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BF4865A"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2471A2">
        <w:t>10</w:t>
      </w:r>
      <w:r w:rsidR="003209AA">
        <w:t>bis-e</w:t>
      </w:r>
      <w:r w:rsidRPr="00CE0424">
        <w:tab/>
      </w:r>
      <w:proofErr w:type="spellStart"/>
      <w:r w:rsidRPr="00CE0424">
        <w:rPr>
          <w:sz w:val="32"/>
          <w:szCs w:val="32"/>
        </w:rPr>
        <w:t>Tdoc</w:t>
      </w:r>
      <w:proofErr w:type="spellEnd"/>
      <w:r w:rsidRPr="00CE0424">
        <w:rPr>
          <w:sz w:val="32"/>
          <w:szCs w:val="32"/>
        </w:rPr>
        <w:t xml:space="preserve"> </w:t>
      </w:r>
      <w:r w:rsidR="00543D1F" w:rsidRPr="00543D1F">
        <w:rPr>
          <w:sz w:val="32"/>
          <w:szCs w:val="32"/>
        </w:rPr>
        <w:t>R1-22</w:t>
      </w:r>
      <w:r w:rsidR="001A0B7E">
        <w:rPr>
          <w:sz w:val="32"/>
          <w:szCs w:val="32"/>
        </w:rPr>
        <w:t>08677</w:t>
      </w:r>
    </w:p>
    <w:p w14:paraId="15145CE8" w14:textId="77777777" w:rsidR="003209AA" w:rsidRPr="006F2D81" w:rsidRDefault="003209AA" w:rsidP="003209AA">
      <w:pPr>
        <w:pStyle w:val="3GPPHeader"/>
        <w:rPr>
          <w:lang w:val="en-GB"/>
        </w:rPr>
      </w:pPr>
      <w:bookmarkStart w:id="0" w:name="_Hlk95477661"/>
      <w:r>
        <w:t>e-Meeting,</w:t>
      </w:r>
      <w:r w:rsidRPr="006F2D81">
        <w:t xml:space="preserve"> </w:t>
      </w:r>
      <w:r>
        <w:t>October 10</w:t>
      </w:r>
      <w:r w:rsidRPr="00B148F1">
        <w:rPr>
          <w:vertAlign w:val="superscript"/>
        </w:rPr>
        <w:t>th</w:t>
      </w:r>
      <w:r>
        <w:t xml:space="preserve"> – 19</w:t>
      </w:r>
      <w:r w:rsidRPr="00B148F1">
        <w:rPr>
          <w:vertAlign w:val="superscript"/>
        </w:rPr>
        <w:t>th</w:t>
      </w:r>
      <w:r>
        <w:t>, 2022</w:t>
      </w:r>
    </w:p>
    <w:bookmarkEnd w:id="0"/>
    <w:p w14:paraId="3982483C" w14:textId="65DF25AE" w:rsidR="00E90E49" w:rsidRPr="000D19DE" w:rsidRDefault="00E90E49" w:rsidP="000E0F2D">
      <w:pPr>
        <w:pStyle w:val="3GPPHeader"/>
      </w:pPr>
      <w:r w:rsidRPr="000D19DE">
        <w:t>Agenda Item:</w:t>
      </w:r>
      <w:r w:rsidRPr="000D19DE">
        <w:tab/>
      </w:r>
      <w:r w:rsidR="00425A2F">
        <w:t>9.1.</w:t>
      </w:r>
      <w:r w:rsidR="00C474F0">
        <w:t>1</w:t>
      </w:r>
      <w:r w:rsidR="00425A2F">
        <w:t>.</w:t>
      </w:r>
      <w:r w:rsidR="00AD3A20">
        <w:t>2</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5D84515E" w:rsidR="00E90E49" w:rsidRPr="00AE5153" w:rsidRDefault="003D3C45" w:rsidP="000E0F2D">
      <w:pPr>
        <w:pStyle w:val="3GPPHeader"/>
        <w:rPr>
          <w:lang w:val="en-GB"/>
        </w:rPr>
      </w:pPr>
      <w:r>
        <w:t>Title:</w:t>
      </w:r>
      <w:r w:rsidR="00E90E49" w:rsidRPr="00CE0424">
        <w:tab/>
      </w:r>
      <w:r w:rsidR="00AD3A20" w:rsidRPr="00AD3A20">
        <w:t>Two TAs for multi-DCI</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649F406A"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EC52E6">
        <w:t>[1]</w:t>
      </w:r>
      <w:r w:rsidRPr="006E062B">
        <w:fldChar w:fldCharType="end"/>
      </w:r>
      <w:r w:rsidR="00BF1E70" w:rsidRPr="006E062B">
        <w:t xml:space="preserve">. </w:t>
      </w:r>
      <w:r w:rsidR="00620D47">
        <w:t xml:space="preserve"> </w:t>
      </w:r>
      <w:r w:rsidR="00FE24BD">
        <w:t xml:space="preserve">Part of </w:t>
      </w:r>
      <w:r w:rsidR="00620D47">
        <w:t xml:space="preserve">objective </w:t>
      </w:r>
      <w:r w:rsidR="00FE24BD">
        <w:t>7 is</w:t>
      </w:r>
      <w:r w:rsidR="00620D47">
        <w:t xml:space="preserve"> relevant for this AI:</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24DA6E7B">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7228A8E0" w14:textId="77777777" w:rsidR="001A7EE6" w:rsidRPr="00F9630A" w:rsidRDefault="001A7EE6" w:rsidP="001A7EE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CE38161" w14:textId="77777777" w:rsidR="001A7EE6" w:rsidRPr="00F9630A"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bCs/>
                              </w:rPr>
                            </w:pPr>
                            <w:r>
                              <w:rPr>
                                <w:bCs/>
                              </w:rPr>
                              <w:t>T</w:t>
                            </w:r>
                            <w:r w:rsidRPr="00F9630A">
                              <w:rPr>
                                <w:bCs/>
                              </w:rPr>
                              <w:t xml:space="preserve">wo TAs for UL multi-DCI for multi-TRP operation </w:t>
                            </w:r>
                          </w:p>
                          <w:p w14:paraId="5EE71E35" w14:textId="77777777" w:rsidR="001A7EE6" w:rsidRPr="00817CF8"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i/>
                              </w:rPr>
                            </w:pPr>
                            <w:r w:rsidRPr="00817CF8">
                              <w:rPr>
                                <w:i/>
                              </w:rPr>
                              <w:t>Power control for UL single DCI for multi-TRP operation where unified TCI framework extension in objective 2 is assumed.</w:t>
                            </w:r>
                          </w:p>
                          <w:p w14:paraId="3E625569" w14:textId="165C4025" w:rsidR="00A37811" w:rsidRPr="00620D47" w:rsidRDefault="001A7EE6" w:rsidP="001A7EE6">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" fillcolor="white [3201]" strokeweight=".5pt">
                <v:textbox style="mso-fit-shape-to-text:t">
                  <w:txbxContent>
                    <w:p w14:paraId="7228A8E0" w14:textId="77777777" w:rsidR="001A7EE6" w:rsidRPr="00F9630A" w:rsidRDefault="001A7EE6" w:rsidP="001A7EE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CE38161" w14:textId="77777777" w:rsidR="001A7EE6" w:rsidRPr="00F9630A"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bCs/>
                        </w:rPr>
                      </w:pPr>
                      <w:r>
                        <w:rPr>
                          <w:bCs/>
                        </w:rPr>
                        <w:t>T</w:t>
                      </w:r>
                      <w:r w:rsidRPr="00F9630A">
                        <w:rPr>
                          <w:bCs/>
                        </w:rPr>
                        <w:t xml:space="preserve">wo TAs for UL multi-DCI for multi-TRP operation </w:t>
                      </w:r>
                    </w:p>
                    <w:p w14:paraId="5EE71E35" w14:textId="77777777" w:rsidR="001A7EE6" w:rsidRPr="00817CF8"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i/>
                        </w:rPr>
                      </w:pPr>
                      <w:r w:rsidRPr="00817CF8">
                        <w:rPr>
                          <w:i/>
                        </w:rPr>
                        <w:t>Power control for UL single DCI for multi-TRP operation where unified TCI framework extension in objective 2 is assumed.</w:t>
                      </w:r>
                    </w:p>
                    <w:p w14:paraId="3E625569" w14:textId="165C4025" w:rsidR="00A37811" w:rsidRPr="00620D47" w:rsidRDefault="001A7EE6" w:rsidP="001A7EE6">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anchorlock/>
              </v:shape>
            </w:pict>
          </mc:Fallback>
        </mc:AlternateContent>
      </w:r>
    </w:p>
    <w:p w14:paraId="126BD80C" w14:textId="3F7DFF2B" w:rsidR="00FE24BD" w:rsidRDefault="00FE24BD" w:rsidP="00FE24BD">
      <w:pPr>
        <w:pStyle w:val="BodyText"/>
      </w:pPr>
      <w:r>
        <w:t>For completeness, the full objective</w:t>
      </w:r>
      <w:r w:rsidR="00D33991">
        <w:t xml:space="preserve"> is</w:t>
      </w:r>
      <w:r>
        <w:t xml:space="preserve"> included. The part</w:t>
      </w:r>
      <w:r w:rsidR="00D33991">
        <w:t xml:space="preserve"> </w:t>
      </w:r>
      <w:r>
        <w:t xml:space="preserve">that </w:t>
      </w:r>
      <w:r w:rsidR="00D33991">
        <w:t xml:space="preserve">is </w:t>
      </w:r>
      <w:r>
        <w:t xml:space="preserve">not applicable for this AI </w:t>
      </w:r>
      <w:r w:rsidR="00D33991">
        <w:t xml:space="preserve">is </w:t>
      </w:r>
      <w:r>
        <w:t>written in italics.</w:t>
      </w:r>
    </w:p>
    <w:p w14:paraId="275E20CD" w14:textId="1EE915D9" w:rsidR="009E7184" w:rsidRDefault="00657AE6" w:rsidP="000E0F2D">
      <w:pPr>
        <w:pStyle w:val="BodyText"/>
      </w:pPr>
      <w:r>
        <w:t xml:space="preserve">In this contribution, we </w:t>
      </w:r>
      <w:r w:rsidR="00CC65D2">
        <w:t xml:space="preserve">discuss how </w:t>
      </w:r>
      <w:r w:rsidR="00CF399E">
        <w:t xml:space="preserve">to support two TAs </w:t>
      </w:r>
      <w:r w:rsidR="008C250B">
        <w:t xml:space="preserve">for </w:t>
      </w:r>
      <w:r w:rsidR="00F3524A">
        <w:t>multi-DCI</w:t>
      </w:r>
      <w:r w:rsidR="008C250B">
        <w:t xml:space="preserve"> based </w:t>
      </w:r>
      <w:r w:rsidR="00F3524A">
        <w:t>multi-TRP operation.</w:t>
      </w:r>
    </w:p>
    <w:p w14:paraId="7712D04D" w14:textId="0403EE13" w:rsidR="005E5D3C" w:rsidRDefault="00230D18" w:rsidP="00E62E8D">
      <w:pPr>
        <w:pStyle w:val="Heading1"/>
      </w:pPr>
      <w:bookmarkStart w:id="1" w:name="_Ref178064866"/>
      <w:r>
        <w:t>2</w:t>
      </w:r>
      <w:r>
        <w:tab/>
      </w:r>
      <w:r w:rsidR="004000E8" w:rsidRPr="00CE0424">
        <w:t>Discussion</w:t>
      </w:r>
      <w:bookmarkEnd w:id="1"/>
    </w:p>
    <w:p w14:paraId="7BA593E9" w14:textId="784C25E5" w:rsidR="00016B4D" w:rsidRDefault="005C1C97" w:rsidP="00016B4D">
      <w:pPr>
        <w:rPr>
          <w:lang w:val="en-GB" w:eastAsia="ja-JP"/>
        </w:rPr>
      </w:pPr>
      <w:r>
        <w:rPr>
          <w:lang w:val="en-GB" w:eastAsia="ja-JP"/>
        </w:rPr>
        <w:t>In this contribution, we discuss how to specify two TAs for multi-DCI multi-TRP operation.</w:t>
      </w:r>
    </w:p>
    <w:p w14:paraId="4DED936A" w14:textId="6151317A" w:rsidR="00463D61" w:rsidRPr="00463D61" w:rsidRDefault="00463D61" w:rsidP="00463D61">
      <w:pPr>
        <w:pStyle w:val="BodyText"/>
        <w:rPr>
          <w:lang w:val="en-GB"/>
        </w:rPr>
      </w:pPr>
      <w:r>
        <w:rPr>
          <w:lang w:val="en-GB"/>
        </w:rPr>
        <w:t xml:space="preserve">The focus of the </w:t>
      </w:r>
      <w:proofErr w:type="spellStart"/>
      <w:r>
        <w:rPr>
          <w:lang w:val="en-GB"/>
        </w:rPr>
        <w:t>mTRP</w:t>
      </w:r>
      <w:proofErr w:type="spellEnd"/>
      <w:r>
        <w:rPr>
          <w:lang w:val="en-GB"/>
        </w:rPr>
        <w:t xml:space="preserve"> improvements in Rel-18 is on </w:t>
      </w:r>
      <w:r w:rsidR="00CA4171">
        <w:rPr>
          <w:lang w:val="en-GB"/>
        </w:rPr>
        <w:t xml:space="preserve">extension of </w:t>
      </w:r>
      <w:r>
        <w:rPr>
          <w:lang w:val="en-GB"/>
        </w:rPr>
        <w:t xml:space="preserve">the Rel-17 </w:t>
      </w:r>
      <w:r w:rsidR="002D2209">
        <w:rPr>
          <w:lang w:val="en-GB"/>
        </w:rPr>
        <w:t xml:space="preserve">unified </w:t>
      </w:r>
      <w:r>
        <w:rPr>
          <w:lang w:val="en-GB"/>
        </w:rPr>
        <w:t>TCI framework</w:t>
      </w:r>
      <w:r w:rsidR="002E4996">
        <w:rPr>
          <w:lang w:val="en-GB"/>
        </w:rPr>
        <w:t xml:space="preserve"> to </w:t>
      </w:r>
      <w:proofErr w:type="spellStart"/>
      <w:r w:rsidR="002E4996">
        <w:rPr>
          <w:lang w:val="en-GB"/>
        </w:rPr>
        <w:t>mTRP</w:t>
      </w:r>
      <w:proofErr w:type="spellEnd"/>
      <w:r w:rsidR="006777A9">
        <w:rPr>
          <w:lang w:val="en-GB"/>
        </w:rPr>
        <w:t xml:space="preserve"> operation</w:t>
      </w:r>
      <w:r>
        <w:rPr>
          <w:lang w:val="en-GB"/>
        </w:rPr>
        <w:t xml:space="preserve">. Interestingly, the only sub-objective where this is </w:t>
      </w:r>
      <w:r>
        <w:rPr>
          <w:i/>
          <w:iCs/>
          <w:lang w:val="en-GB"/>
        </w:rPr>
        <w:t xml:space="preserve">not </w:t>
      </w:r>
      <w:r>
        <w:rPr>
          <w:lang w:val="en-GB"/>
        </w:rPr>
        <w:t>mentioned is for two TAs</w:t>
      </w:r>
      <w:r w:rsidR="007C19F6">
        <w:rPr>
          <w:lang w:val="en-GB"/>
        </w:rPr>
        <w:t xml:space="preserve"> for UL multi-DCI multi-TRP operation. In our understanding, this is an oversight, and we propose to clarify this:</w:t>
      </w:r>
      <w:r>
        <w:rPr>
          <w:lang w:val="en-GB"/>
        </w:rPr>
        <w:t xml:space="preserve"> </w:t>
      </w:r>
    </w:p>
    <w:p w14:paraId="58AFAF1D" w14:textId="43131AD8" w:rsidR="00016B4D" w:rsidRDefault="00463D61" w:rsidP="00016B4D">
      <w:pPr>
        <w:pStyle w:val="Proposal"/>
        <w:rPr>
          <w:lang w:val="en-GB" w:eastAsia="ja-JP"/>
        </w:rPr>
      </w:pPr>
      <w:bookmarkStart w:id="2" w:name="_Toc115449317"/>
      <w:r w:rsidRPr="00C862CB">
        <w:rPr>
          <w:lang w:val="en-GB" w:eastAsia="ja-JP"/>
        </w:rPr>
        <w:t xml:space="preserve">Two TAs for UL multi-DCI for multi-TRP operation </w:t>
      </w:r>
      <w:r>
        <w:rPr>
          <w:lang w:val="en-GB" w:eastAsia="ja-JP"/>
        </w:rPr>
        <w:t xml:space="preserve">is only supported for the </w:t>
      </w:r>
      <w:r w:rsidR="001C418D">
        <w:rPr>
          <w:lang w:val="en-GB" w:eastAsia="ja-JP"/>
        </w:rPr>
        <w:t>exten</w:t>
      </w:r>
      <w:r w:rsidR="004D79DE">
        <w:rPr>
          <w:lang w:val="en-GB" w:eastAsia="ja-JP"/>
        </w:rPr>
        <w:t>sion of the</w:t>
      </w:r>
      <w:r w:rsidR="001C418D">
        <w:rPr>
          <w:lang w:val="en-GB" w:eastAsia="ja-JP"/>
        </w:rPr>
        <w:t xml:space="preserve"> </w:t>
      </w:r>
      <w:r>
        <w:rPr>
          <w:lang w:val="en-GB" w:eastAsia="ja-JP"/>
        </w:rPr>
        <w:t xml:space="preserve">Rel-17 </w:t>
      </w:r>
      <w:r w:rsidR="001C418D">
        <w:rPr>
          <w:lang w:val="en-GB" w:eastAsia="ja-JP"/>
        </w:rPr>
        <w:t xml:space="preserve">unified </w:t>
      </w:r>
      <w:r>
        <w:rPr>
          <w:lang w:val="en-GB" w:eastAsia="ja-JP"/>
        </w:rPr>
        <w:t>TCI framework.</w:t>
      </w:r>
      <w:bookmarkEnd w:id="2"/>
    </w:p>
    <w:p w14:paraId="012F353F" w14:textId="5544CA03" w:rsidR="00CB6CB4" w:rsidRDefault="00CB6CB4" w:rsidP="005C1C97">
      <w:pPr>
        <w:pStyle w:val="BodyText"/>
        <w:rPr>
          <w:lang w:val="en-GB" w:eastAsia="ja-JP"/>
        </w:rPr>
      </w:pPr>
      <w:r>
        <w:rPr>
          <w:lang w:val="en-GB" w:eastAsia="ja-JP"/>
        </w:rPr>
        <w:t>During RA1#109-e, the following was agreed:</w:t>
      </w:r>
    </w:p>
    <w:p w14:paraId="4B06C8B4" w14:textId="3516A132" w:rsidR="00CB6CB4" w:rsidRDefault="00FA1C50" w:rsidP="005C1C97">
      <w:pPr>
        <w:pStyle w:val="BodyText"/>
        <w:rPr>
          <w:lang w:val="en-GB" w:eastAsia="ja-JP"/>
        </w:rPr>
      </w:pPr>
      <w:r w:rsidRPr="00FA1C50">
        <w:rPr>
          <w:noProof/>
          <w:lang w:val="en-GB" w:eastAsia="ja-JP"/>
        </w:rPr>
        <mc:AlternateContent>
          <mc:Choice Requires="wps">
            <w:drawing>
              <wp:inline distT="0" distB="0" distL="0" distR="0" wp14:anchorId="4032BB61" wp14:editId="38BE955F">
                <wp:extent cx="6120765" cy="1138555"/>
                <wp:effectExtent l="0" t="0" r="13335"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0765" cy="1138555"/>
                        </a:xfrm>
                        <a:prstGeom prst="rect">
                          <a:avLst/>
                        </a:prstGeom>
                        <a:solidFill>
                          <a:schemeClr val="lt1"/>
                        </a:solidFill>
                        <a:ln w="6350">
                          <a:solidFill>
                            <a:prstClr val="black"/>
                          </a:solidFill>
                        </a:ln>
                      </wps:spPr>
                      <wps:txbx>
                        <w:txbxContent>
                          <w:p w14:paraId="16667A92" w14:textId="77777777" w:rsidR="00FA1C50" w:rsidRPr="00FA1C50" w:rsidRDefault="00FA1C50" w:rsidP="00FA1C50">
                            <w:pPr>
                              <w:spacing w:after="0" w:line="240" w:lineRule="auto"/>
                              <w:rPr>
                                <w:rFonts w:ascii="Times" w:eastAsia="Batang" w:hAnsi="Times" w:cs="Times"/>
                                <w:b/>
                                <w:bCs/>
                                <w:szCs w:val="20"/>
                                <w:highlight w:val="green"/>
                                <w:lang w:val="en-GB" w:eastAsia="x-none"/>
                              </w:rPr>
                            </w:pPr>
                            <w:r w:rsidRPr="00FA1C50">
                              <w:rPr>
                                <w:rFonts w:ascii="Times" w:eastAsia="Batang" w:hAnsi="Times" w:cs="Times"/>
                                <w:b/>
                                <w:bCs/>
                                <w:szCs w:val="20"/>
                                <w:highlight w:val="green"/>
                                <w:lang w:val="en-GB" w:eastAsia="x-none"/>
                              </w:rPr>
                              <w:t>Agreement</w:t>
                            </w:r>
                          </w:p>
                          <w:p w14:paraId="7478F340" w14:textId="77777777" w:rsidR="00FA1C50" w:rsidRPr="00FA1C50" w:rsidRDefault="00FA1C50" w:rsidP="00FA1C50">
                            <w:pPr>
                              <w:spacing w:after="0" w:line="240" w:lineRule="auto"/>
                              <w:rPr>
                                <w:rFonts w:ascii="Times" w:eastAsia="Malgun Gothic" w:hAnsi="Times" w:cs="Times"/>
                                <w:b/>
                                <w:szCs w:val="20"/>
                                <w:lang w:eastAsia="ko-KR"/>
                              </w:rPr>
                            </w:pPr>
                            <w:r w:rsidRPr="00FA1C50">
                              <w:rPr>
                                <w:rFonts w:ascii="Times" w:eastAsia="SimSun" w:hAnsi="Times" w:cs="Times"/>
                                <w:bCs/>
                                <w:szCs w:val="20"/>
                                <w:lang w:eastAsia="zh-CN"/>
                              </w:rPr>
                              <w:t xml:space="preserve">Two TA enhancement for uplink multi-DCI based multi-TRP operation are applicable to </w:t>
                            </w:r>
                            <w:r w:rsidRPr="00FA1C50">
                              <w:rPr>
                                <w:rFonts w:ascii="Times" w:eastAsia="SimSun" w:hAnsi="Times" w:cs="Times"/>
                                <w:b/>
                                <w:i/>
                                <w:iCs/>
                                <w:szCs w:val="20"/>
                                <w:lang w:eastAsia="zh-CN"/>
                              </w:rPr>
                              <w:t>at least</w:t>
                            </w:r>
                            <w:r w:rsidRPr="00FA1C50">
                              <w:rPr>
                                <w:rFonts w:ascii="Times" w:eastAsia="SimSun" w:hAnsi="Times" w:cs="Times"/>
                                <w:bCs/>
                                <w:szCs w:val="20"/>
                                <w:lang w:eastAsia="zh-CN"/>
                              </w:rPr>
                              <w:t>:</w:t>
                            </w:r>
                          </w:p>
                          <w:p w14:paraId="5F18D1A3" w14:textId="77777777" w:rsidR="00FA1C50" w:rsidRPr="00FA1C50" w:rsidRDefault="00FA1C50" w:rsidP="00FA1C50">
                            <w:pPr>
                              <w:numPr>
                                <w:ilvl w:val="0"/>
                                <w:numId w:val="24"/>
                              </w:numPr>
                              <w:tabs>
                                <w:tab w:val="num" w:pos="0"/>
                              </w:tabs>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TDM based multi-DCI uplink transmission</w:t>
                            </w:r>
                          </w:p>
                          <w:p w14:paraId="562F4FED" w14:textId="77777777" w:rsidR="00FA1C50" w:rsidRPr="00FA1C50" w:rsidRDefault="00FA1C50" w:rsidP="00FA1C50">
                            <w:pPr>
                              <w:numPr>
                                <w:ilvl w:val="0"/>
                                <w:numId w:val="25"/>
                              </w:numPr>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simultaneous multi-DCI uplink transmission (if simultaneous uplink multi-DCI uplink transmission is supported in Agenda 9.1.4.1)</w:t>
                            </w:r>
                          </w:p>
                          <w:p w14:paraId="701A1EA5" w14:textId="77777777" w:rsidR="00FA1C50" w:rsidRPr="00FA1C50" w:rsidRDefault="00FA1C50" w:rsidP="00FA1C50">
                            <w:pPr>
                              <w:spacing w:after="0" w:line="240" w:lineRule="auto"/>
                              <w:rPr>
                                <w:rFonts w:ascii="Times" w:eastAsia="Times New Roman" w:hAnsi="Times" w:cs="Times"/>
                                <w:bCs/>
                                <w:szCs w:val="20"/>
                                <w:lang w:val="en-GB" w:eastAsia="zh-CN"/>
                              </w:rPr>
                            </w:pPr>
                            <w:r w:rsidRPr="00FA1C50">
                              <w:rPr>
                                <w:rFonts w:ascii="Times" w:eastAsia="Times New Roman" w:hAnsi="Times" w:cs="Times"/>
                                <w:bCs/>
                                <w:szCs w:val="20"/>
                                <w:lang w:val="en-GB" w:eastAsia="zh-CN"/>
                              </w:rPr>
                              <w:t>Note: Whether two TA enhancement is applicable to other schemes is a separate discussion, which is not in the scope of AI 9.1.1.2.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032BB61" id="Text Box 4" o:spid="_x0000_s1027" type="#_x0000_t202" style="width:481.95pt;height: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" fillcolor="white [3201]" strokeweight=".5pt">
                <v:path arrowok="t"/>
                <v:textbox style="mso-fit-shape-to-text:t">
                  <w:txbxContent>
                    <w:p w14:paraId="16667A92" w14:textId="77777777" w:rsidR="00FA1C50" w:rsidRPr="00FA1C50" w:rsidRDefault="00FA1C50" w:rsidP="00FA1C50">
                      <w:pPr>
                        <w:spacing w:after="0" w:line="240" w:lineRule="auto"/>
                        <w:rPr>
                          <w:rFonts w:ascii="Times" w:eastAsia="Batang" w:hAnsi="Times" w:cs="Times"/>
                          <w:b/>
                          <w:bCs/>
                          <w:szCs w:val="20"/>
                          <w:highlight w:val="green"/>
                          <w:lang w:val="en-GB" w:eastAsia="x-none"/>
                        </w:rPr>
                      </w:pPr>
                      <w:r w:rsidRPr="00FA1C50">
                        <w:rPr>
                          <w:rFonts w:ascii="Times" w:eastAsia="Batang" w:hAnsi="Times" w:cs="Times"/>
                          <w:b/>
                          <w:bCs/>
                          <w:szCs w:val="20"/>
                          <w:highlight w:val="green"/>
                          <w:lang w:val="en-GB" w:eastAsia="x-none"/>
                        </w:rPr>
                        <w:t>Agreement</w:t>
                      </w:r>
                    </w:p>
                    <w:p w14:paraId="7478F340" w14:textId="77777777" w:rsidR="00FA1C50" w:rsidRPr="00FA1C50" w:rsidRDefault="00FA1C50" w:rsidP="00FA1C50">
                      <w:pPr>
                        <w:spacing w:after="0" w:line="240" w:lineRule="auto"/>
                        <w:rPr>
                          <w:rFonts w:ascii="Times" w:eastAsia="Malgun Gothic" w:hAnsi="Times" w:cs="Times"/>
                          <w:b/>
                          <w:szCs w:val="20"/>
                          <w:lang w:eastAsia="ko-KR"/>
                        </w:rPr>
                      </w:pPr>
                      <w:r w:rsidRPr="00FA1C50">
                        <w:rPr>
                          <w:rFonts w:ascii="Times" w:eastAsia="SimSun" w:hAnsi="Times" w:cs="Times"/>
                          <w:bCs/>
                          <w:szCs w:val="20"/>
                          <w:lang w:eastAsia="zh-CN"/>
                        </w:rPr>
                        <w:t xml:space="preserve">Two TA enhancement for uplink multi-DCI based multi-TRP operation are applicable to </w:t>
                      </w:r>
                      <w:r w:rsidRPr="00FA1C50">
                        <w:rPr>
                          <w:rFonts w:ascii="Times" w:eastAsia="SimSun" w:hAnsi="Times" w:cs="Times"/>
                          <w:b/>
                          <w:i/>
                          <w:iCs/>
                          <w:szCs w:val="20"/>
                          <w:lang w:eastAsia="zh-CN"/>
                        </w:rPr>
                        <w:t>at least</w:t>
                      </w:r>
                      <w:r w:rsidRPr="00FA1C50">
                        <w:rPr>
                          <w:rFonts w:ascii="Times" w:eastAsia="SimSun" w:hAnsi="Times" w:cs="Times"/>
                          <w:bCs/>
                          <w:szCs w:val="20"/>
                          <w:lang w:eastAsia="zh-CN"/>
                        </w:rPr>
                        <w:t>:</w:t>
                      </w:r>
                    </w:p>
                    <w:p w14:paraId="5F18D1A3" w14:textId="77777777" w:rsidR="00FA1C50" w:rsidRPr="00FA1C50" w:rsidRDefault="00FA1C50" w:rsidP="00FA1C50">
                      <w:pPr>
                        <w:numPr>
                          <w:ilvl w:val="0"/>
                          <w:numId w:val="24"/>
                        </w:numPr>
                        <w:tabs>
                          <w:tab w:val="num" w:pos="0"/>
                        </w:tabs>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TDM based multi-DCI uplink transmission</w:t>
                      </w:r>
                    </w:p>
                    <w:p w14:paraId="562F4FED" w14:textId="77777777" w:rsidR="00FA1C50" w:rsidRPr="00FA1C50" w:rsidRDefault="00FA1C50" w:rsidP="00FA1C50">
                      <w:pPr>
                        <w:numPr>
                          <w:ilvl w:val="0"/>
                          <w:numId w:val="25"/>
                        </w:numPr>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simultaneous multi-DCI uplink transmission (if simultaneous uplink multi-DCI uplink transmission is supported in Agenda 9.1.4.1)</w:t>
                      </w:r>
                    </w:p>
                    <w:p w14:paraId="701A1EA5" w14:textId="77777777" w:rsidR="00FA1C50" w:rsidRPr="00FA1C50" w:rsidRDefault="00FA1C50" w:rsidP="00FA1C50">
                      <w:pPr>
                        <w:spacing w:after="0" w:line="240" w:lineRule="auto"/>
                        <w:rPr>
                          <w:rFonts w:ascii="Times" w:eastAsia="Times New Roman" w:hAnsi="Times" w:cs="Times"/>
                          <w:bCs/>
                          <w:szCs w:val="20"/>
                          <w:lang w:val="en-GB" w:eastAsia="zh-CN"/>
                        </w:rPr>
                      </w:pPr>
                      <w:r w:rsidRPr="00FA1C50">
                        <w:rPr>
                          <w:rFonts w:ascii="Times" w:eastAsia="Times New Roman" w:hAnsi="Times" w:cs="Times"/>
                          <w:bCs/>
                          <w:szCs w:val="20"/>
                          <w:lang w:val="en-GB" w:eastAsia="zh-CN"/>
                        </w:rPr>
                        <w:t>Note: Whether two TA enhancement is applicable to other schemes is a separate discussion, which is not in the scope of AI 9.1.1.2.</w:t>
                      </w:r>
                    </w:p>
                  </w:txbxContent>
                </v:textbox>
                <w10:anchorlock/>
              </v:shape>
            </w:pict>
          </mc:Fallback>
        </mc:AlternateContent>
      </w:r>
    </w:p>
    <w:p w14:paraId="3DB60C7F" w14:textId="7598980E" w:rsidR="00FE2375" w:rsidRDefault="00290EA1" w:rsidP="005C1C97">
      <w:pPr>
        <w:pStyle w:val="BodyText"/>
        <w:rPr>
          <w:lang w:val="en-GB" w:eastAsia="ja-JP"/>
        </w:rPr>
      </w:pPr>
      <w:r>
        <w:rPr>
          <w:lang w:val="en-GB" w:eastAsia="ja-JP"/>
        </w:rPr>
        <w:t xml:space="preserve">The agreement states that the enhancement should be applicable at least to multi-DCI uplink transmission. We note that enhancements to TA handling is also part of the WI Further NR Mobility Enhancements </w:t>
      </w:r>
      <w:r>
        <w:rPr>
          <w:lang w:val="en-GB" w:eastAsia="ja-JP"/>
        </w:rPr>
        <w:fldChar w:fldCharType="begin"/>
      </w:r>
      <w:r>
        <w:rPr>
          <w:lang w:val="en-GB" w:eastAsia="ja-JP"/>
        </w:rPr>
        <w:instrText xml:space="preserve"> REF _Ref101979056 \r \h </w:instrText>
      </w:r>
      <w:r>
        <w:rPr>
          <w:lang w:val="en-GB" w:eastAsia="ja-JP"/>
        </w:rPr>
      </w:r>
      <w:r>
        <w:rPr>
          <w:lang w:val="en-GB" w:eastAsia="ja-JP"/>
        </w:rPr>
        <w:fldChar w:fldCharType="separate"/>
      </w:r>
      <w:r w:rsidR="00EC52E6">
        <w:rPr>
          <w:lang w:val="en-GB" w:eastAsia="ja-JP"/>
        </w:rPr>
        <w:t>[2]</w:t>
      </w:r>
      <w:r>
        <w:rPr>
          <w:lang w:val="en-GB" w:eastAsia="ja-JP"/>
        </w:rPr>
        <w:fldChar w:fldCharType="end"/>
      </w:r>
      <w:r>
        <w:rPr>
          <w:lang w:val="en-GB" w:eastAsia="ja-JP"/>
        </w:rPr>
        <w:t>. The RAN1 agenda already includes a placeholder agenda item to specify such enhancements.</w:t>
      </w:r>
    </w:p>
    <w:p w14:paraId="2AB8A301" w14:textId="27723D0D" w:rsidR="00C91EB5" w:rsidRDefault="00290EA1" w:rsidP="001E5226">
      <w:pPr>
        <w:pStyle w:val="BodyText"/>
        <w:rPr>
          <w:lang w:val="en-GB"/>
        </w:rPr>
      </w:pPr>
      <w:r>
        <w:rPr>
          <w:lang w:val="en-GB" w:eastAsia="ja-JP"/>
        </w:rPr>
        <w:lastRenderedPageBreak/>
        <w:t>So far, only one scheme for TA handling is specified in NR. The same TA handling scheme is used for all scenarios. This</w:t>
      </w:r>
      <w:r w:rsidR="001E5226">
        <w:rPr>
          <w:lang w:val="en-GB" w:eastAsia="ja-JP"/>
        </w:rPr>
        <w:t xml:space="preserve"> is clearly advantageous, and it should be a target to maintain one solution for TA handling also for the solutions specified in Rel-18.</w:t>
      </w:r>
    </w:p>
    <w:p w14:paraId="4DC0ACF4" w14:textId="04400A11" w:rsidR="001E5226" w:rsidRDefault="001E5226" w:rsidP="003250D6">
      <w:pPr>
        <w:pStyle w:val="BodyText"/>
        <w:rPr>
          <w:lang w:val="en-GB"/>
        </w:rPr>
      </w:pPr>
      <w:r>
        <w:rPr>
          <w:lang w:val="en-GB"/>
        </w:rPr>
        <w:t>Since the mobility work in RAN1 is not starting until October, designing a unified solution is not trivial. What we can do at this point in time is to avoid basing the solution on properties that are only available for multi-DCI multi-TRP. Such design choices would effectively rule reusing the solution for other cases. Hence, we propose</w:t>
      </w:r>
    </w:p>
    <w:p w14:paraId="4D1125A1" w14:textId="73F2022C" w:rsidR="003250D6" w:rsidRDefault="001E5226" w:rsidP="001E5226">
      <w:pPr>
        <w:pStyle w:val="Proposal"/>
        <w:rPr>
          <w:lang w:val="en-GB"/>
        </w:rPr>
      </w:pPr>
      <w:bookmarkStart w:id="3" w:name="_Toc115449318"/>
      <w:r>
        <w:rPr>
          <w:lang w:val="en-GB"/>
        </w:rPr>
        <w:t>Do not design the two-TA handling on properties that are only available for multi-DCI multi-TRP transmission.</w:t>
      </w:r>
      <w:bookmarkEnd w:id="3"/>
    </w:p>
    <w:p w14:paraId="264A4EBE" w14:textId="50E55E03" w:rsidR="001E5226" w:rsidRDefault="001E5226" w:rsidP="001E5226">
      <w:pPr>
        <w:pStyle w:val="BodyText"/>
        <w:rPr>
          <w:lang w:val="en-GB"/>
        </w:rPr>
      </w:pPr>
      <w:r>
        <w:rPr>
          <w:lang w:val="en-GB"/>
        </w:rPr>
        <w:t xml:space="preserve">By designing the solution based on properties of the individual signals, rather than the specific transmission scheme, the range of use cases that can be support increases drastically. Not only is it reasonable to assume that we can support </w:t>
      </w:r>
      <w:r w:rsidR="0054348D">
        <w:rPr>
          <w:lang w:val="en-GB"/>
        </w:rPr>
        <w:t>the enhanced mobility schemes, but it also becomes possible to support single-DCI based multi-TRP, e.g., simultaneous multi-panel transmission.</w:t>
      </w:r>
    </w:p>
    <w:p w14:paraId="0A54727C" w14:textId="10034BFA" w:rsidR="0054348D" w:rsidRDefault="0054348D" w:rsidP="001E5226">
      <w:pPr>
        <w:pStyle w:val="BodyText"/>
        <w:rPr>
          <w:lang w:val="en-GB"/>
        </w:rPr>
      </w:pPr>
      <w:r>
        <w:rPr>
          <w:lang w:val="en-GB"/>
        </w:rPr>
        <w:t>Fundamentally, two issues must be solved:</w:t>
      </w:r>
    </w:p>
    <w:p w14:paraId="69867D3A" w14:textId="5D23ED8D" w:rsidR="0054348D" w:rsidRDefault="0054348D" w:rsidP="0054348D">
      <w:pPr>
        <w:pStyle w:val="BodyText"/>
        <w:numPr>
          <w:ilvl w:val="0"/>
          <w:numId w:val="26"/>
        </w:numPr>
        <w:rPr>
          <w:lang w:val="en-GB"/>
        </w:rPr>
      </w:pPr>
      <w:r>
        <w:rPr>
          <w:lang w:val="en-GB"/>
        </w:rPr>
        <w:t>The UE must be able to determine two transmission timings. This includes determin</w:t>
      </w:r>
      <w:r w:rsidR="00F61D27">
        <w:rPr>
          <w:lang w:val="en-GB"/>
        </w:rPr>
        <w:t>ing a DL timing reference and applying a signalled offset to that DL timing reference.</w:t>
      </w:r>
    </w:p>
    <w:p w14:paraId="67952954" w14:textId="71A369C1" w:rsidR="00F61D27" w:rsidRDefault="00F61D27" w:rsidP="0054348D">
      <w:pPr>
        <w:pStyle w:val="BodyText"/>
        <w:numPr>
          <w:ilvl w:val="0"/>
          <w:numId w:val="26"/>
        </w:numPr>
        <w:rPr>
          <w:lang w:val="en-GB"/>
        </w:rPr>
      </w:pPr>
      <w:r>
        <w:rPr>
          <w:lang w:val="en-GB"/>
        </w:rPr>
        <w:t>The UE must be able to associate each UL transmission with one of the two determined transmission timings.</w:t>
      </w:r>
    </w:p>
    <w:p w14:paraId="251D1789" w14:textId="16CAC578" w:rsidR="00F61D27" w:rsidRDefault="00F61D27" w:rsidP="00F61D27">
      <w:pPr>
        <w:pStyle w:val="BodyText"/>
        <w:rPr>
          <w:lang w:val="en-GB"/>
        </w:rPr>
      </w:pPr>
      <w:r>
        <w:rPr>
          <w:lang w:val="en-GB"/>
        </w:rPr>
        <w:t>We will discuss each issue in turn.</w:t>
      </w:r>
    </w:p>
    <w:p w14:paraId="49828E42" w14:textId="1E93F310" w:rsidR="00016B4D" w:rsidRDefault="00016B4D" w:rsidP="00016B4D">
      <w:pPr>
        <w:pStyle w:val="Heading2"/>
      </w:pPr>
      <w:r>
        <w:t>2.1</w:t>
      </w:r>
      <w:r>
        <w:tab/>
      </w:r>
      <w:r w:rsidR="00F61D27">
        <w:t>Determining two transmission timings</w:t>
      </w:r>
    </w:p>
    <w:p w14:paraId="6418BAEB" w14:textId="630D29D9" w:rsidR="00F61D27" w:rsidRDefault="00F61D27" w:rsidP="00DF53FB">
      <w:pPr>
        <w:pStyle w:val="BodyText"/>
      </w:pPr>
      <w:r>
        <w:t xml:space="preserve">The TA adjustment procedure in NR is depicted in </w:t>
      </w:r>
      <w:r>
        <w:fldChar w:fldCharType="begin"/>
      </w:r>
      <w:r>
        <w:instrText xml:space="preserve"> REF _Ref107834128 \h </w:instrText>
      </w:r>
      <w:r>
        <w:fldChar w:fldCharType="separate"/>
      </w:r>
      <w:r w:rsidR="00EC52E6">
        <w:t xml:space="preserve">Figure </w:t>
      </w:r>
      <w:r w:rsidR="00EC52E6">
        <w:rPr>
          <w:noProof/>
        </w:rPr>
        <w:t>1</w:t>
      </w:r>
      <w:r>
        <w:fldChar w:fldCharType="end"/>
      </w:r>
      <w:r>
        <w:t>.</w:t>
      </w:r>
    </w:p>
    <w:p w14:paraId="60C22246" w14:textId="77777777" w:rsidR="00F61D27" w:rsidRDefault="00F61D27" w:rsidP="00F61D27">
      <w:pPr>
        <w:pStyle w:val="BodyText"/>
        <w:keepNext/>
        <w:jc w:val="center"/>
      </w:pPr>
      <w:r>
        <w:rPr>
          <w:noProof/>
        </w:rPr>
        <mc:AlternateContent>
          <mc:Choice Requires="wpc">
            <w:drawing>
              <wp:inline distT="0" distB="0" distL="0" distR="0" wp14:anchorId="1507DE76" wp14:editId="732B180E">
                <wp:extent cx="5486366" cy="3874111"/>
                <wp:effectExtent l="0" t="0" r="635" b="0"/>
                <wp:docPr id="134" name="Canvas 1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Text Box 5"/>
                        <wps:cNvSpPr txBox="1"/>
                        <wps:spPr>
                          <a:xfrm>
                            <a:off x="3064698" y="3233783"/>
                            <a:ext cx="316865" cy="262271"/>
                          </a:xfrm>
                          <a:prstGeom prst="rect">
                            <a:avLst/>
                          </a:prstGeom>
                          <a:solidFill>
                            <a:schemeClr val="lt1"/>
                          </a:solidFill>
                          <a:ln w="6350">
                            <a:solidFill>
                              <a:prstClr val="black"/>
                            </a:solidFill>
                          </a:ln>
                        </wps:spPr>
                        <wps:txbx>
                          <w:txbxContent>
                            <w:p w14:paraId="07D9A4FC"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6" name="Group 6"/>
                        <wpg:cNvGrpSpPr>
                          <a:grpSpLocks noChangeAspect="1"/>
                        </wpg:cNvGrpSpPr>
                        <wpg:grpSpPr bwMode="auto">
                          <a:xfrm>
                            <a:off x="954629" y="309930"/>
                            <a:ext cx="242154" cy="833341"/>
                            <a:chOff x="0" y="0"/>
                            <a:chExt cx="113" cy="539"/>
                          </a:xfrm>
                        </wpg:grpSpPr>
                        <wps:wsp>
                          <wps:cNvPr id="7" name="Freeform 530"/>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9525">
                              <a:solidFill>
                                <a:srgbClr val="000000"/>
                              </a:solidFill>
                              <a:round/>
                              <a:headEnd/>
                              <a:tailEnd/>
                            </a:ln>
                          </wps:spPr>
                          <wps:bodyPr/>
                        </wps:wsp>
                        <wps:wsp>
                          <wps:cNvPr id="8" name="Freeform 531"/>
                          <wps:cNvSpPr>
                            <a:spLocks noChangeAspect="1"/>
                          </wps:cNvSpPr>
                          <wps:spPr bwMode="auto">
                            <a:xfrm>
                              <a:off x="0" y="464"/>
                              <a:ext cx="113" cy="36"/>
                            </a:xfrm>
                            <a:custGeom>
                              <a:avLst/>
                              <a:gdLst>
                                <a:gd name="T0" fmla="*/ 0 w 113"/>
                                <a:gd name="T1" fmla="*/ 36 h 36"/>
                                <a:gd name="T2" fmla="*/ 57 w 113"/>
                                <a:gd name="T3" fmla="*/ 0 h 36"/>
                                <a:gd name="T4" fmla="*/ 113 w 113"/>
                                <a:gd name="T5" fmla="*/ 36 h 36"/>
                                <a:gd name="T6" fmla="*/ 0 60000 65536"/>
                                <a:gd name="T7" fmla="*/ 0 60000 65536"/>
                                <a:gd name="T8" fmla="*/ 0 60000 65536"/>
                              </a:gdLst>
                              <a:ahLst/>
                              <a:cxnLst>
                                <a:cxn ang="T6">
                                  <a:pos x="T0" y="T1"/>
                                </a:cxn>
                                <a:cxn ang="T7">
                                  <a:pos x="T2" y="T3"/>
                                </a:cxn>
                                <a:cxn ang="T8">
                                  <a:pos x="T4" y="T5"/>
                                </a:cxn>
                              </a:cxnLst>
                              <a:rect l="0" t="0" r="r" b="b"/>
                              <a:pathLst>
                                <a:path w="113" h="36">
                                  <a:moveTo>
                                    <a:pt x="0" y="36"/>
                                  </a:moveTo>
                                  <a:lnTo>
                                    <a:pt x="57" y="0"/>
                                  </a:lnTo>
                                  <a:lnTo>
                                    <a:pt x="113" y="3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9" name="Freeform 532"/>
                          <wps:cNvSpPr>
                            <a:spLocks noChangeAspect="1"/>
                          </wps:cNvSpPr>
                          <wps:spPr bwMode="auto">
                            <a:xfrm>
                              <a:off x="0" y="86"/>
                              <a:ext cx="113" cy="453"/>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13" h="453">
                                  <a:moveTo>
                                    <a:pt x="57" y="0"/>
                                  </a:moveTo>
                                  <a:lnTo>
                                    <a:pt x="57" y="453"/>
                                  </a:lnTo>
                                  <a:lnTo>
                                    <a:pt x="0" y="414"/>
                                  </a:lnTo>
                                  <a:lnTo>
                                    <a:pt x="57" y="0"/>
                                  </a:lnTo>
                                  <a:lnTo>
                                    <a:pt x="113" y="414"/>
                                  </a:lnTo>
                                  <a:lnTo>
                                    <a:pt x="57" y="453"/>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0" name="Freeform 533"/>
                          <wps:cNvSpPr>
                            <a:spLocks noChangeAspect="1"/>
                          </wps:cNvSpPr>
                          <wps:spPr bwMode="auto">
                            <a:xfrm>
                              <a:off x="44" y="190"/>
                              <a:ext cx="27" cy="9"/>
                            </a:xfrm>
                            <a:custGeom>
                              <a:avLst/>
                              <a:gdLst>
                                <a:gd name="T0" fmla="*/ 0 w 27"/>
                                <a:gd name="T1" fmla="*/ 0 h 9"/>
                                <a:gd name="T2" fmla="*/ 13 w 27"/>
                                <a:gd name="T3" fmla="*/ 9 h 9"/>
                                <a:gd name="T4" fmla="*/ 27 w 27"/>
                                <a:gd name="T5" fmla="*/ 0 h 9"/>
                                <a:gd name="T6" fmla="*/ 0 60000 65536"/>
                                <a:gd name="T7" fmla="*/ 0 60000 65536"/>
                                <a:gd name="T8" fmla="*/ 0 60000 65536"/>
                              </a:gdLst>
                              <a:ahLst/>
                              <a:cxnLst>
                                <a:cxn ang="T6">
                                  <a:pos x="T0" y="T1"/>
                                </a:cxn>
                                <a:cxn ang="T7">
                                  <a:pos x="T2" y="T3"/>
                                </a:cxn>
                                <a:cxn ang="T8">
                                  <a:pos x="T4" y="T5"/>
                                </a:cxn>
                              </a:cxnLst>
                              <a:rect l="0" t="0" r="r" b="b"/>
                              <a:pathLst>
                                <a:path w="27" h="9">
                                  <a:moveTo>
                                    <a:pt x="0" y="0"/>
                                  </a:moveTo>
                                  <a:lnTo>
                                    <a:pt x="13" y="9"/>
                                  </a:lnTo>
                                  <a:lnTo>
                                    <a:pt x="2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1" name="Freeform 534"/>
                          <wps:cNvSpPr>
                            <a:spLocks noChangeAspect="1"/>
                          </wps:cNvSpPr>
                          <wps:spPr bwMode="auto">
                            <a:xfrm>
                              <a:off x="38" y="224"/>
                              <a:ext cx="39" cy="14"/>
                            </a:xfrm>
                            <a:custGeom>
                              <a:avLst/>
                              <a:gdLst>
                                <a:gd name="T0" fmla="*/ 0 w 39"/>
                                <a:gd name="T1" fmla="*/ 0 h 14"/>
                                <a:gd name="T2" fmla="*/ 19 w 39"/>
                                <a:gd name="T3" fmla="*/ 14 h 14"/>
                                <a:gd name="T4" fmla="*/ 39 w 39"/>
                                <a:gd name="T5" fmla="*/ 0 h 14"/>
                                <a:gd name="T6" fmla="*/ 0 60000 65536"/>
                                <a:gd name="T7" fmla="*/ 0 60000 65536"/>
                                <a:gd name="T8" fmla="*/ 0 60000 65536"/>
                              </a:gdLst>
                              <a:ahLst/>
                              <a:cxnLst>
                                <a:cxn ang="T6">
                                  <a:pos x="T0" y="T1"/>
                                </a:cxn>
                                <a:cxn ang="T7">
                                  <a:pos x="T2" y="T3"/>
                                </a:cxn>
                                <a:cxn ang="T8">
                                  <a:pos x="T4" y="T5"/>
                                </a:cxn>
                              </a:cxnLst>
                              <a:rect l="0" t="0" r="r" b="b"/>
                              <a:pathLst>
                                <a:path w="39" h="14">
                                  <a:moveTo>
                                    <a:pt x="0" y="0"/>
                                  </a:moveTo>
                                  <a:lnTo>
                                    <a:pt x="19" y="14"/>
                                  </a:lnTo>
                                  <a:lnTo>
                                    <a:pt x="39"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2" name="Freeform 535"/>
                          <wps:cNvSpPr>
                            <a:spLocks noChangeAspect="1"/>
                          </wps:cNvSpPr>
                          <wps:spPr bwMode="auto">
                            <a:xfrm>
                              <a:off x="34" y="259"/>
                              <a:ext cx="47" cy="15"/>
                            </a:xfrm>
                            <a:custGeom>
                              <a:avLst/>
                              <a:gdLst>
                                <a:gd name="T0" fmla="*/ 0 w 47"/>
                                <a:gd name="T1" fmla="*/ 0 h 15"/>
                                <a:gd name="T2" fmla="*/ 23 w 47"/>
                                <a:gd name="T3" fmla="*/ 15 h 15"/>
                                <a:gd name="T4" fmla="*/ 47 w 47"/>
                                <a:gd name="T5" fmla="*/ 0 h 15"/>
                                <a:gd name="T6" fmla="*/ 0 60000 65536"/>
                                <a:gd name="T7" fmla="*/ 0 60000 65536"/>
                                <a:gd name="T8" fmla="*/ 0 60000 65536"/>
                              </a:gdLst>
                              <a:ahLst/>
                              <a:cxnLst>
                                <a:cxn ang="T6">
                                  <a:pos x="T0" y="T1"/>
                                </a:cxn>
                                <a:cxn ang="T7">
                                  <a:pos x="T2" y="T3"/>
                                </a:cxn>
                                <a:cxn ang="T8">
                                  <a:pos x="T4" y="T5"/>
                                </a:cxn>
                              </a:cxnLst>
                              <a:rect l="0" t="0" r="r" b="b"/>
                              <a:pathLst>
                                <a:path w="47" h="15">
                                  <a:moveTo>
                                    <a:pt x="0" y="0"/>
                                  </a:moveTo>
                                  <a:lnTo>
                                    <a:pt x="23" y="15"/>
                                  </a:lnTo>
                                  <a:lnTo>
                                    <a:pt x="4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3" name="Freeform 536"/>
                          <wps:cNvSpPr>
                            <a:spLocks noChangeAspect="1"/>
                          </wps:cNvSpPr>
                          <wps:spPr bwMode="auto">
                            <a:xfrm>
                              <a:off x="29" y="293"/>
                              <a:ext cx="57" cy="19"/>
                            </a:xfrm>
                            <a:custGeom>
                              <a:avLst/>
                              <a:gdLst>
                                <a:gd name="T0" fmla="*/ 0 w 57"/>
                                <a:gd name="T1" fmla="*/ 0 h 19"/>
                                <a:gd name="T2" fmla="*/ 28 w 57"/>
                                <a:gd name="T3" fmla="*/ 19 h 19"/>
                                <a:gd name="T4" fmla="*/ 57 w 57"/>
                                <a:gd name="T5" fmla="*/ 0 h 19"/>
                                <a:gd name="T6" fmla="*/ 0 60000 65536"/>
                                <a:gd name="T7" fmla="*/ 0 60000 65536"/>
                                <a:gd name="T8" fmla="*/ 0 60000 65536"/>
                              </a:gdLst>
                              <a:ahLst/>
                              <a:cxnLst>
                                <a:cxn ang="T6">
                                  <a:pos x="T0" y="T1"/>
                                </a:cxn>
                                <a:cxn ang="T7">
                                  <a:pos x="T2" y="T3"/>
                                </a:cxn>
                                <a:cxn ang="T8">
                                  <a:pos x="T4" y="T5"/>
                                </a:cxn>
                              </a:cxnLst>
                              <a:rect l="0" t="0" r="r" b="b"/>
                              <a:pathLst>
                                <a:path w="57" h="19">
                                  <a:moveTo>
                                    <a:pt x="0" y="0"/>
                                  </a:moveTo>
                                  <a:lnTo>
                                    <a:pt x="28" y="19"/>
                                  </a:lnTo>
                                  <a:lnTo>
                                    <a:pt x="5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4" name="Freeform 537"/>
                          <wps:cNvSpPr>
                            <a:spLocks noChangeAspect="1"/>
                          </wps:cNvSpPr>
                          <wps:spPr bwMode="auto">
                            <a:xfrm>
                              <a:off x="25" y="328"/>
                              <a:ext cx="65" cy="23"/>
                            </a:xfrm>
                            <a:custGeom>
                              <a:avLst/>
                              <a:gdLst>
                                <a:gd name="T0" fmla="*/ 0 w 65"/>
                                <a:gd name="T1" fmla="*/ 0 h 23"/>
                                <a:gd name="T2" fmla="*/ 32 w 65"/>
                                <a:gd name="T3" fmla="*/ 23 h 23"/>
                                <a:gd name="T4" fmla="*/ 65 w 65"/>
                                <a:gd name="T5" fmla="*/ 0 h 23"/>
                                <a:gd name="T6" fmla="*/ 0 60000 65536"/>
                                <a:gd name="T7" fmla="*/ 0 60000 65536"/>
                                <a:gd name="T8" fmla="*/ 0 60000 65536"/>
                              </a:gdLst>
                              <a:ahLst/>
                              <a:cxnLst>
                                <a:cxn ang="T6">
                                  <a:pos x="T0" y="T1"/>
                                </a:cxn>
                                <a:cxn ang="T7">
                                  <a:pos x="T2" y="T3"/>
                                </a:cxn>
                                <a:cxn ang="T8">
                                  <a:pos x="T4" y="T5"/>
                                </a:cxn>
                              </a:cxnLst>
                              <a:rect l="0" t="0" r="r" b="b"/>
                              <a:pathLst>
                                <a:path w="65" h="23">
                                  <a:moveTo>
                                    <a:pt x="0" y="0"/>
                                  </a:moveTo>
                                  <a:lnTo>
                                    <a:pt x="32" y="23"/>
                                  </a:lnTo>
                                  <a:lnTo>
                                    <a:pt x="6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5" name="Freeform 538"/>
                          <wps:cNvSpPr>
                            <a:spLocks noChangeAspect="1"/>
                          </wps:cNvSpPr>
                          <wps:spPr bwMode="auto">
                            <a:xfrm>
                              <a:off x="19" y="362"/>
                              <a:ext cx="75" cy="25"/>
                            </a:xfrm>
                            <a:custGeom>
                              <a:avLst/>
                              <a:gdLst>
                                <a:gd name="T0" fmla="*/ 0 w 75"/>
                                <a:gd name="T1" fmla="*/ 0 h 25"/>
                                <a:gd name="T2" fmla="*/ 38 w 75"/>
                                <a:gd name="T3" fmla="*/ 25 h 25"/>
                                <a:gd name="T4" fmla="*/ 75 w 75"/>
                                <a:gd name="T5" fmla="*/ 0 h 25"/>
                                <a:gd name="T6" fmla="*/ 0 60000 65536"/>
                                <a:gd name="T7" fmla="*/ 0 60000 65536"/>
                                <a:gd name="T8" fmla="*/ 0 60000 65536"/>
                              </a:gdLst>
                              <a:ahLst/>
                              <a:cxnLst>
                                <a:cxn ang="T6">
                                  <a:pos x="T0" y="T1"/>
                                </a:cxn>
                                <a:cxn ang="T7">
                                  <a:pos x="T2" y="T3"/>
                                </a:cxn>
                                <a:cxn ang="T8">
                                  <a:pos x="T4" y="T5"/>
                                </a:cxn>
                              </a:cxnLst>
                              <a:rect l="0" t="0" r="r" b="b"/>
                              <a:pathLst>
                                <a:path w="75" h="25">
                                  <a:moveTo>
                                    <a:pt x="0" y="0"/>
                                  </a:moveTo>
                                  <a:lnTo>
                                    <a:pt x="38" y="25"/>
                                  </a:lnTo>
                                  <a:lnTo>
                                    <a:pt x="7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6" name="Freeform 539"/>
                          <wps:cNvSpPr>
                            <a:spLocks noChangeAspect="1"/>
                          </wps:cNvSpPr>
                          <wps:spPr bwMode="auto">
                            <a:xfrm>
                              <a:off x="15" y="397"/>
                              <a:ext cx="85" cy="29"/>
                            </a:xfrm>
                            <a:custGeom>
                              <a:avLst/>
                              <a:gdLst>
                                <a:gd name="T0" fmla="*/ 0 w 85"/>
                                <a:gd name="T1" fmla="*/ 0 h 29"/>
                                <a:gd name="T2" fmla="*/ 42 w 85"/>
                                <a:gd name="T3" fmla="*/ 29 h 29"/>
                                <a:gd name="T4" fmla="*/ 85 w 85"/>
                                <a:gd name="T5" fmla="*/ 0 h 29"/>
                                <a:gd name="T6" fmla="*/ 0 60000 65536"/>
                                <a:gd name="T7" fmla="*/ 0 60000 65536"/>
                                <a:gd name="T8" fmla="*/ 0 60000 65536"/>
                              </a:gdLst>
                              <a:ahLst/>
                              <a:cxnLst>
                                <a:cxn ang="T6">
                                  <a:pos x="T0" y="T1"/>
                                </a:cxn>
                                <a:cxn ang="T7">
                                  <a:pos x="T2" y="T3"/>
                                </a:cxn>
                                <a:cxn ang="T8">
                                  <a:pos x="T4" y="T5"/>
                                </a:cxn>
                              </a:cxnLst>
                              <a:rect l="0" t="0" r="r" b="b"/>
                              <a:pathLst>
                                <a:path w="85" h="29">
                                  <a:moveTo>
                                    <a:pt x="0" y="0"/>
                                  </a:moveTo>
                                  <a:lnTo>
                                    <a:pt x="42" y="29"/>
                                  </a:lnTo>
                                  <a:lnTo>
                                    <a:pt x="8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7" name="Freeform 540"/>
                          <wps:cNvSpPr>
                            <a:spLocks noChangeAspect="1"/>
                          </wps:cNvSpPr>
                          <wps:spPr bwMode="auto">
                            <a:xfrm>
                              <a:off x="9" y="431"/>
                              <a:ext cx="97" cy="33"/>
                            </a:xfrm>
                            <a:custGeom>
                              <a:avLst/>
                              <a:gdLst>
                                <a:gd name="T0" fmla="*/ 0 w 97"/>
                                <a:gd name="T1" fmla="*/ 0 h 33"/>
                                <a:gd name="T2" fmla="*/ 48 w 97"/>
                                <a:gd name="T3" fmla="*/ 33 h 33"/>
                                <a:gd name="T4" fmla="*/ 97 w 97"/>
                                <a:gd name="T5" fmla="*/ 0 h 33"/>
                                <a:gd name="T6" fmla="*/ 0 60000 65536"/>
                                <a:gd name="T7" fmla="*/ 0 60000 65536"/>
                                <a:gd name="T8" fmla="*/ 0 60000 65536"/>
                              </a:gdLst>
                              <a:ahLst/>
                              <a:cxnLst>
                                <a:cxn ang="T6">
                                  <a:pos x="T0" y="T1"/>
                                </a:cxn>
                                <a:cxn ang="T7">
                                  <a:pos x="T2" y="T3"/>
                                </a:cxn>
                                <a:cxn ang="T8">
                                  <a:pos x="T4" y="T5"/>
                                </a:cxn>
                              </a:cxnLst>
                              <a:rect l="0" t="0" r="r" b="b"/>
                              <a:pathLst>
                                <a:path w="97" h="33">
                                  <a:moveTo>
                                    <a:pt x="0" y="0"/>
                                  </a:moveTo>
                                  <a:lnTo>
                                    <a:pt x="48" y="33"/>
                                  </a:lnTo>
                                  <a:lnTo>
                                    <a:pt x="9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8" name="Freeform 541"/>
                          <wps:cNvSpPr>
                            <a:spLocks noChangeAspect="1"/>
                          </wps:cNvSpPr>
                          <wps:spPr bwMode="auto">
                            <a:xfrm>
                              <a:off x="5" y="466"/>
                              <a:ext cx="104" cy="34"/>
                            </a:xfrm>
                            <a:custGeom>
                              <a:avLst/>
                              <a:gdLst>
                                <a:gd name="T0" fmla="*/ 0 w 104"/>
                                <a:gd name="T1" fmla="*/ 0 h 34"/>
                                <a:gd name="T2" fmla="*/ 52 w 104"/>
                                <a:gd name="T3" fmla="*/ 34 h 34"/>
                                <a:gd name="T4" fmla="*/ 104 w 104"/>
                                <a:gd name="T5" fmla="*/ 0 h 34"/>
                                <a:gd name="T6" fmla="*/ 0 60000 65536"/>
                                <a:gd name="T7" fmla="*/ 0 60000 65536"/>
                                <a:gd name="T8" fmla="*/ 0 60000 65536"/>
                              </a:gdLst>
                              <a:ahLst/>
                              <a:cxnLst>
                                <a:cxn ang="T6">
                                  <a:pos x="T0" y="T1"/>
                                </a:cxn>
                                <a:cxn ang="T7">
                                  <a:pos x="T2" y="T3"/>
                                </a:cxn>
                                <a:cxn ang="T8">
                                  <a:pos x="T4" y="T5"/>
                                </a:cxn>
                              </a:cxnLst>
                              <a:rect l="0" t="0" r="r" b="b"/>
                              <a:pathLst>
                                <a:path w="104" h="34">
                                  <a:moveTo>
                                    <a:pt x="0" y="0"/>
                                  </a:moveTo>
                                  <a:lnTo>
                                    <a:pt x="52" y="34"/>
                                  </a:lnTo>
                                  <a:lnTo>
                                    <a:pt x="104"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9" name="Freeform 542"/>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0" name="Freeform 543"/>
                          <wps:cNvSpPr>
                            <a:spLocks noChangeAspect="1"/>
                          </wps:cNvSpPr>
                          <wps:spPr bwMode="auto">
                            <a:xfrm>
                              <a:off x="0" y="67"/>
                              <a:ext cx="44" cy="19"/>
                            </a:xfrm>
                            <a:custGeom>
                              <a:avLst/>
                              <a:gdLst>
                                <a:gd name="T0" fmla="*/ 44 w 44"/>
                                <a:gd name="T1" fmla="*/ 19 h 19"/>
                                <a:gd name="T2" fmla="*/ 15 w 44"/>
                                <a:gd name="T3" fmla="*/ 15 h 19"/>
                                <a:gd name="T4" fmla="*/ 29 w 44"/>
                                <a:gd name="T5" fmla="*/ 2 h 19"/>
                                <a:gd name="T6" fmla="*/ 0 w 44"/>
                                <a:gd name="T7" fmla="*/ 0 h 1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4" h="19">
                                  <a:moveTo>
                                    <a:pt x="44" y="19"/>
                                  </a:moveTo>
                                  <a:lnTo>
                                    <a:pt x="15" y="15"/>
                                  </a:lnTo>
                                  <a:lnTo>
                                    <a:pt x="29" y="2"/>
                                  </a:lnTo>
                                  <a:lnTo>
                                    <a:pt x="0"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1" name="Freeform 544"/>
                          <wps:cNvSpPr>
                            <a:spLocks noChangeAspect="1"/>
                          </wps:cNvSpPr>
                          <wps:spPr bwMode="auto">
                            <a:xfrm>
                              <a:off x="65" y="65"/>
                              <a:ext cx="48" cy="23"/>
                            </a:xfrm>
                            <a:custGeom>
                              <a:avLst/>
                              <a:gdLst>
                                <a:gd name="T0" fmla="*/ 48 w 48"/>
                                <a:gd name="T1" fmla="*/ 2 h 23"/>
                                <a:gd name="T2" fmla="*/ 19 w 48"/>
                                <a:gd name="T3" fmla="*/ 23 h 23"/>
                                <a:gd name="T4" fmla="*/ 29 w 48"/>
                                <a:gd name="T5" fmla="*/ 0 h 23"/>
                                <a:gd name="T6" fmla="*/ 0 w 48"/>
                                <a:gd name="T7" fmla="*/ 21 h 2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 h="23">
                                  <a:moveTo>
                                    <a:pt x="48" y="2"/>
                                  </a:moveTo>
                                  <a:lnTo>
                                    <a:pt x="19" y="23"/>
                                  </a:lnTo>
                                  <a:lnTo>
                                    <a:pt x="29" y="0"/>
                                  </a:lnTo>
                                  <a:lnTo>
                                    <a:pt x="0" y="21"/>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2" name="Freeform 545"/>
                          <wps:cNvSpPr>
                            <a:spLocks noChangeAspect="1"/>
                          </wps:cNvSpPr>
                          <wps:spPr bwMode="auto">
                            <a:xfrm>
                              <a:off x="50" y="0"/>
                              <a:ext cx="15" cy="76"/>
                            </a:xfrm>
                            <a:custGeom>
                              <a:avLst/>
                              <a:gdLst>
                                <a:gd name="T0" fmla="*/ 7 w 15"/>
                                <a:gd name="T1" fmla="*/ 76 h 76"/>
                                <a:gd name="T2" fmla="*/ 0 w 15"/>
                                <a:gd name="T3" fmla="*/ 28 h 76"/>
                                <a:gd name="T4" fmla="*/ 15 w 15"/>
                                <a:gd name="T5" fmla="*/ 48 h 76"/>
                                <a:gd name="T6" fmla="*/ 7 w 15"/>
                                <a:gd name="T7" fmla="*/ 0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 h="76">
                                  <a:moveTo>
                                    <a:pt x="7" y="76"/>
                                  </a:moveTo>
                                  <a:lnTo>
                                    <a:pt x="0" y="28"/>
                                  </a:lnTo>
                                  <a:lnTo>
                                    <a:pt x="15" y="48"/>
                                  </a:lnTo>
                                  <a:lnTo>
                                    <a:pt x="7"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wgp>
                      <pic:pic xmlns:pic="http://schemas.openxmlformats.org/drawingml/2006/picture">
                        <pic:nvPicPr>
                          <pic:cNvPr id="23" name="Picture 23" descr="MCj04398360000[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2849330" y="1143271"/>
                            <a:ext cx="415344" cy="415344"/>
                          </a:xfrm>
                          <a:prstGeom prst="rect">
                            <a:avLst/>
                          </a:prstGeom>
                          <a:noFill/>
                          <a:ln>
                            <a:noFill/>
                          </a:ln>
                          <a:effectLst>
                            <a:outerShdw blurRad="152400" dist="317500" dir="5400000" sx="90000" sy="-19000" rotWithShape="0">
                              <a:prstClr val="black">
                                <a:alpha val="15000"/>
                              </a:prstClr>
                            </a:outerShdw>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4" name="Straight Connector 24"/>
                        <wps:cNvCnPr/>
                        <wps:spPr>
                          <a:xfrm>
                            <a:off x="1350043" y="543389"/>
                            <a:ext cx="1499287" cy="722818"/>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flipH="1" flipV="1">
                            <a:off x="1433655" y="472269"/>
                            <a:ext cx="1415675" cy="6710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1147495" y="1735065"/>
                            <a:ext cx="659130" cy="255270"/>
                          </a:xfrm>
                          <a:prstGeom prst="rect">
                            <a:avLst/>
                          </a:prstGeom>
                          <a:solidFill>
                            <a:schemeClr val="lt1"/>
                          </a:solidFill>
                          <a:ln w="6350">
                            <a:solidFill>
                              <a:prstClr val="black"/>
                            </a:solidFill>
                          </a:ln>
                        </wps:spPr>
                        <wps:txbx>
                          <w:txbxContent>
                            <w:p w14:paraId="439B03D4" w14:textId="77777777" w:rsidR="00F61D27" w:rsidRPr="006A058E" w:rsidRDefault="00F61D27" w:rsidP="00F61D27">
                              <w:r w:rsidRPr="006A058E">
                                <w:t>Slot n</w:t>
                              </w:r>
                              <w: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Text Box 27"/>
                        <wps:cNvSpPr txBox="1"/>
                        <wps:spPr>
                          <a:xfrm>
                            <a:off x="1806625" y="1735065"/>
                            <a:ext cx="659130" cy="255270"/>
                          </a:xfrm>
                          <a:prstGeom prst="rect">
                            <a:avLst/>
                          </a:prstGeom>
                          <a:solidFill>
                            <a:schemeClr val="lt1"/>
                          </a:solidFill>
                          <a:ln w="6350">
                            <a:solidFill>
                              <a:prstClr val="black"/>
                            </a:solidFill>
                          </a:ln>
                        </wps:spPr>
                        <wps:txbx>
                          <w:txbxContent>
                            <w:p w14:paraId="5EC5ED14" w14:textId="77777777" w:rsidR="00F61D27" w:rsidRPr="006A058E" w:rsidRDefault="00F61D27" w:rsidP="00F61D27">
                              <w:r w:rsidRPr="006A058E">
                                <w:t>Slot n</w:t>
                              </w:r>
                              <w: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 name="Text Box 28"/>
                        <wps:cNvSpPr txBox="1"/>
                        <wps:spPr>
                          <a:xfrm>
                            <a:off x="2465755" y="1735065"/>
                            <a:ext cx="316865" cy="255270"/>
                          </a:xfrm>
                          <a:prstGeom prst="rect">
                            <a:avLst/>
                          </a:prstGeom>
                          <a:solidFill>
                            <a:schemeClr val="lt1"/>
                          </a:solidFill>
                          <a:ln w="6350">
                            <a:solidFill>
                              <a:prstClr val="black"/>
                            </a:solidFill>
                          </a:ln>
                        </wps:spPr>
                        <wps:txbx>
                          <w:txbxContent>
                            <w:p w14:paraId="2AC6F52D"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 name="Text Box 29"/>
                        <wps:cNvSpPr txBox="1"/>
                        <wps:spPr>
                          <a:xfrm>
                            <a:off x="2782620" y="1734821"/>
                            <a:ext cx="652145" cy="255270"/>
                          </a:xfrm>
                          <a:prstGeom prst="rect">
                            <a:avLst/>
                          </a:prstGeom>
                          <a:solidFill>
                            <a:srgbClr val="00B050"/>
                          </a:solidFill>
                          <a:ln w="6350">
                            <a:solidFill>
                              <a:prstClr val="black"/>
                            </a:solidFill>
                          </a:ln>
                        </wps:spPr>
                        <wps:txbx>
                          <w:txbxContent>
                            <w:p w14:paraId="1941ED02" w14:textId="77777777" w:rsidR="00F61D27" w:rsidRPr="006A058E" w:rsidRDefault="00F61D27" w:rsidP="00F61D27">
                              <w:r w:rsidRPr="006A058E">
                                <w:t xml:space="preserve">Slot </w:t>
                              </w:r>
                              <w:proofErr w:type="spellStart"/>
                              <w:r w:rsidRPr="006A058E">
                                <w:t>n</w:t>
                              </w:r>
                              <w:r>
                                <w:t>+k</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 name="Text Box 31"/>
                        <wps:cNvSpPr txBox="1"/>
                        <wps:spPr>
                          <a:xfrm>
                            <a:off x="1147495" y="1990357"/>
                            <a:ext cx="659130" cy="255270"/>
                          </a:xfrm>
                          <a:prstGeom prst="rect">
                            <a:avLst/>
                          </a:prstGeom>
                          <a:solidFill>
                            <a:schemeClr val="lt1"/>
                          </a:solidFill>
                          <a:ln w="6350">
                            <a:solidFill>
                              <a:prstClr val="black"/>
                            </a:solidFill>
                          </a:ln>
                        </wps:spPr>
                        <wps:txbx>
                          <w:txbxContent>
                            <w:p w14:paraId="3019969C" w14:textId="77777777" w:rsidR="00F61D27" w:rsidRPr="006A058E" w:rsidRDefault="00F61D27" w:rsidP="00F61D27">
                              <w:r w:rsidRPr="006A058E">
                                <w:t>Slot n</w:t>
                              </w:r>
                              <w: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 name="Text Box 32"/>
                        <wps:cNvSpPr txBox="1"/>
                        <wps:spPr>
                          <a:xfrm>
                            <a:off x="1806625" y="1990357"/>
                            <a:ext cx="659130" cy="255270"/>
                          </a:xfrm>
                          <a:prstGeom prst="rect">
                            <a:avLst/>
                          </a:prstGeom>
                          <a:solidFill>
                            <a:schemeClr val="lt1"/>
                          </a:solidFill>
                          <a:ln w="6350">
                            <a:solidFill>
                              <a:prstClr val="black"/>
                            </a:solidFill>
                          </a:ln>
                        </wps:spPr>
                        <wps:txbx>
                          <w:txbxContent>
                            <w:p w14:paraId="650021B5" w14:textId="77777777" w:rsidR="00F61D27" w:rsidRPr="006A058E" w:rsidRDefault="00F61D27" w:rsidP="00F61D27">
                              <w:r w:rsidRPr="006A058E">
                                <w:t>Slot n</w:t>
                              </w:r>
                              <w: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 name="Text Box 33"/>
                        <wps:cNvSpPr txBox="1"/>
                        <wps:spPr>
                          <a:xfrm>
                            <a:off x="2465755" y="1990357"/>
                            <a:ext cx="316865" cy="255270"/>
                          </a:xfrm>
                          <a:prstGeom prst="rect">
                            <a:avLst/>
                          </a:prstGeom>
                          <a:solidFill>
                            <a:schemeClr val="lt1"/>
                          </a:solidFill>
                          <a:ln w="6350">
                            <a:solidFill>
                              <a:prstClr val="black"/>
                            </a:solidFill>
                          </a:ln>
                        </wps:spPr>
                        <wps:txbx>
                          <w:txbxContent>
                            <w:p w14:paraId="6D4F48CB"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 name="Text Box 34"/>
                        <wps:cNvSpPr txBox="1"/>
                        <wps:spPr>
                          <a:xfrm>
                            <a:off x="2782620" y="1990091"/>
                            <a:ext cx="652145" cy="255270"/>
                          </a:xfrm>
                          <a:prstGeom prst="rect">
                            <a:avLst/>
                          </a:prstGeom>
                          <a:solidFill>
                            <a:srgbClr val="00B0F0"/>
                          </a:solidFill>
                          <a:ln w="6350">
                            <a:solidFill>
                              <a:prstClr val="black"/>
                            </a:solidFill>
                          </a:ln>
                        </wps:spPr>
                        <wps:txbx>
                          <w:txbxContent>
                            <w:p w14:paraId="7B1BF2D1" w14:textId="77777777" w:rsidR="00F61D27" w:rsidRPr="006A058E" w:rsidRDefault="00F61D27" w:rsidP="00F61D27">
                              <w:r w:rsidRPr="006A058E">
                                <w:t xml:space="preserve">Slot </w:t>
                              </w:r>
                              <w:proofErr w:type="spellStart"/>
                              <w:r w:rsidRPr="006A058E">
                                <w:t>n</w:t>
                              </w:r>
                              <w:r>
                                <w:t>+k</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 name="Straight Connector 35"/>
                        <wps:cNvCnPr/>
                        <wps:spPr>
                          <a:xfrm>
                            <a:off x="1147495" y="2245627"/>
                            <a:ext cx="0" cy="2967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a:off x="1147495" y="2253373"/>
                            <a:ext cx="0" cy="124406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7" name="Text Box 37"/>
                        <wps:cNvSpPr txBox="1"/>
                        <wps:spPr>
                          <a:xfrm>
                            <a:off x="1553421" y="2978979"/>
                            <a:ext cx="659130" cy="255270"/>
                          </a:xfrm>
                          <a:prstGeom prst="rect">
                            <a:avLst/>
                          </a:prstGeom>
                          <a:solidFill>
                            <a:schemeClr val="lt1"/>
                          </a:solidFill>
                          <a:ln w="6350">
                            <a:solidFill>
                              <a:prstClr val="black"/>
                            </a:solidFill>
                          </a:ln>
                        </wps:spPr>
                        <wps:txbx>
                          <w:txbxContent>
                            <w:p w14:paraId="66E43074" w14:textId="77777777" w:rsidR="00F61D27" w:rsidRPr="006A058E" w:rsidRDefault="00F61D27" w:rsidP="00F61D27">
                              <w:r w:rsidRPr="006A058E">
                                <w:t>Slot n</w:t>
                              </w:r>
                              <w: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 name="Text Box 38"/>
                        <wps:cNvSpPr txBox="1"/>
                        <wps:spPr>
                          <a:xfrm>
                            <a:off x="2212551" y="2978979"/>
                            <a:ext cx="659130" cy="255270"/>
                          </a:xfrm>
                          <a:prstGeom prst="rect">
                            <a:avLst/>
                          </a:prstGeom>
                          <a:solidFill>
                            <a:schemeClr val="lt1"/>
                          </a:solidFill>
                          <a:ln w="6350">
                            <a:solidFill>
                              <a:prstClr val="black"/>
                            </a:solidFill>
                          </a:ln>
                        </wps:spPr>
                        <wps:txbx>
                          <w:txbxContent>
                            <w:p w14:paraId="07A852E3" w14:textId="77777777" w:rsidR="00F61D27" w:rsidRPr="006A058E" w:rsidRDefault="00F61D27" w:rsidP="00F61D27">
                              <w:r w:rsidRPr="006A058E">
                                <w:t>Slot n</w:t>
                              </w:r>
                              <w: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Text Box 39"/>
                        <wps:cNvSpPr txBox="1"/>
                        <wps:spPr>
                          <a:xfrm>
                            <a:off x="2871681" y="2978979"/>
                            <a:ext cx="316865" cy="255270"/>
                          </a:xfrm>
                          <a:prstGeom prst="rect">
                            <a:avLst/>
                          </a:prstGeom>
                          <a:solidFill>
                            <a:schemeClr val="lt1"/>
                          </a:solidFill>
                          <a:ln w="6350">
                            <a:solidFill>
                              <a:prstClr val="black"/>
                            </a:solidFill>
                          </a:ln>
                        </wps:spPr>
                        <wps:txbx>
                          <w:txbxContent>
                            <w:p w14:paraId="600B8BF6"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0" name="Text Box 40"/>
                        <wps:cNvSpPr txBox="1"/>
                        <wps:spPr>
                          <a:xfrm>
                            <a:off x="3188546" y="2978627"/>
                            <a:ext cx="652145" cy="254635"/>
                          </a:xfrm>
                          <a:prstGeom prst="rect">
                            <a:avLst/>
                          </a:prstGeom>
                          <a:solidFill>
                            <a:srgbClr val="00B050"/>
                          </a:solidFill>
                          <a:ln w="6350">
                            <a:solidFill>
                              <a:prstClr val="black"/>
                            </a:solidFill>
                          </a:ln>
                        </wps:spPr>
                        <wps:txbx>
                          <w:txbxContent>
                            <w:p w14:paraId="056FADB7" w14:textId="77777777" w:rsidR="00F61D27" w:rsidRPr="006A058E" w:rsidRDefault="00F61D27" w:rsidP="00F61D27">
                              <w:r w:rsidRPr="006A058E">
                                <w:t xml:space="preserve">Slot </w:t>
                              </w:r>
                              <w:proofErr w:type="spellStart"/>
                              <w:r w:rsidRPr="006A058E">
                                <w:t>n</w:t>
                              </w:r>
                              <w:r>
                                <w:t>+k</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1" name="Text Box 41"/>
                        <wps:cNvSpPr txBox="1"/>
                        <wps:spPr>
                          <a:xfrm>
                            <a:off x="2420791" y="3241077"/>
                            <a:ext cx="652145" cy="255270"/>
                          </a:xfrm>
                          <a:prstGeom prst="rect">
                            <a:avLst/>
                          </a:prstGeom>
                          <a:solidFill>
                            <a:srgbClr val="00B0F0"/>
                          </a:solidFill>
                          <a:ln w="6350">
                            <a:solidFill>
                              <a:prstClr val="black"/>
                            </a:solidFill>
                          </a:ln>
                        </wps:spPr>
                        <wps:txbx>
                          <w:txbxContent>
                            <w:p w14:paraId="3A5BC2EE" w14:textId="77777777" w:rsidR="00F61D27" w:rsidRPr="006A058E" w:rsidRDefault="00F61D27" w:rsidP="00F61D27">
                              <w:r w:rsidRPr="006A058E">
                                <w:t xml:space="preserve">Slot </w:t>
                              </w:r>
                              <w:proofErr w:type="spellStart"/>
                              <w:r w:rsidRPr="006A058E">
                                <w:t>n</w:t>
                              </w:r>
                              <w:r>
                                <w:t>+k</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 name="Connector: Elbow 42"/>
                        <wps:cNvCnPr/>
                        <wps:spPr>
                          <a:xfrm>
                            <a:off x="1151128" y="3114874"/>
                            <a:ext cx="397354" cy="296"/>
                          </a:xfrm>
                          <a:prstGeom prst="bentConnector3">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1147495" y="1990202"/>
                            <a:ext cx="405926" cy="988601"/>
                          </a:xfrm>
                          <a:prstGeom prst="line">
                            <a:avLst/>
                          </a:prstGeom>
                          <a:ln>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4" name="Text Box 44"/>
                        <wps:cNvSpPr txBox="1"/>
                        <wps:spPr>
                          <a:xfrm>
                            <a:off x="1225127" y="2818648"/>
                            <a:ext cx="250190" cy="296545"/>
                          </a:xfrm>
                          <a:prstGeom prst="rect">
                            <a:avLst/>
                          </a:prstGeom>
                          <a:noFill/>
                          <a:ln w="6350">
                            <a:noFill/>
                          </a:ln>
                        </wps:spPr>
                        <wps:txbx>
                          <w:txbxContent>
                            <w:p w14:paraId="7F338F05" w14:textId="77777777" w:rsidR="00F61D27" w:rsidRDefault="00F61D27" w:rsidP="00F61D27">
                              <m:oMathPara>
                                <m:oMath>
                                  <m:r>
                                    <w:rPr>
                                      <w:rFonts w:ascii="Cambria Math" w:hAnsi="Cambria Math"/>
                                    </w:rPr>
                                    <m:t>τ</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5" name="Text Box 45"/>
                        <wps:cNvSpPr txBox="1"/>
                        <wps:spPr>
                          <a:xfrm>
                            <a:off x="786590" y="3603598"/>
                            <a:ext cx="692785" cy="270510"/>
                          </a:xfrm>
                          <a:prstGeom prst="rect">
                            <a:avLst/>
                          </a:prstGeom>
                          <a:noFill/>
                          <a:ln w="6350">
                            <a:noFill/>
                          </a:ln>
                        </wps:spPr>
                        <wps:txbx>
                          <w:txbxContent>
                            <w:p w14:paraId="17DD381F" w14:textId="77777777" w:rsidR="00F61D27" w:rsidRPr="00432D46" w:rsidRDefault="00EC52E6" w:rsidP="00F61D27">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=2τ</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6" name="Straight Arrow Connector 46"/>
                        <wps:cNvCnPr/>
                        <wps:spPr>
                          <a:xfrm flipV="1">
                            <a:off x="2433005" y="2252941"/>
                            <a:ext cx="349615" cy="981135"/>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7" name="Text Box 47"/>
                        <wps:cNvSpPr txBox="1"/>
                        <wps:spPr>
                          <a:xfrm>
                            <a:off x="579738" y="1734954"/>
                            <a:ext cx="387350" cy="230505"/>
                          </a:xfrm>
                          <a:prstGeom prst="rect">
                            <a:avLst/>
                          </a:prstGeom>
                          <a:noFill/>
                          <a:ln w="6350">
                            <a:noFill/>
                          </a:ln>
                        </wps:spPr>
                        <wps:txbx>
                          <w:txbxContent>
                            <w:p w14:paraId="5CC27AFC" w14:textId="77777777" w:rsidR="00F61D27" w:rsidRDefault="00F61D27" w:rsidP="00F61D27">
                              <w:r>
                                <w:t>DL: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8" name="Text Box 48"/>
                        <wps:cNvSpPr txBox="1"/>
                        <wps:spPr>
                          <a:xfrm>
                            <a:off x="579585" y="2022756"/>
                            <a:ext cx="387350" cy="230505"/>
                          </a:xfrm>
                          <a:prstGeom prst="rect">
                            <a:avLst/>
                          </a:prstGeom>
                          <a:noFill/>
                          <a:ln w="6350">
                            <a:noFill/>
                          </a:ln>
                        </wps:spPr>
                        <wps:txbx>
                          <w:txbxContent>
                            <w:p w14:paraId="6E2EBF08" w14:textId="77777777" w:rsidR="00F61D27" w:rsidRDefault="00F61D27" w:rsidP="00F61D27">
                              <w:r>
                                <w:t>UL: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9" name="Text Box 49"/>
                        <wps:cNvSpPr txBox="1"/>
                        <wps:spPr>
                          <a:xfrm>
                            <a:off x="3434765" y="1735065"/>
                            <a:ext cx="316865" cy="255270"/>
                          </a:xfrm>
                          <a:prstGeom prst="rect">
                            <a:avLst/>
                          </a:prstGeom>
                          <a:solidFill>
                            <a:schemeClr val="lt1"/>
                          </a:solidFill>
                          <a:ln w="6350">
                            <a:solidFill>
                              <a:prstClr val="black"/>
                            </a:solidFill>
                          </a:ln>
                        </wps:spPr>
                        <wps:txbx>
                          <w:txbxContent>
                            <w:p w14:paraId="0F7199B8"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0" name="Text Box 50"/>
                        <wps:cNvSpPr txBox="1"/>
                        <wps:spPr>
                          <a:xfrm>
                            <a:off x="3434765" y="1990346"/>
                            <a:ext cx="316865" cy="255270"/>
                          </a:xfrm>
                          <a:prstGeom prst="rect">
                            <a:avLst/>
                          </a:prstGeom>
                          <a:solidFill>
                            <a:schemeClr val="lt1"/>
                          </a:solidFill>
                          <a:ln w="6350">
                            <a:solidFill>
                              <a:prstClr val="black"/>
                            </a:solidFill>
                          </a:ln>
                        </wps:spPr>
                        <wps:txbx>
                          <w:txbxContent>
                            <w:p w14:paraId="17E5CEBB"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1" name="Straight Arrow Connector 51"/>
                        <wps:cNvCnPr/>
                        <wps:spPr>
                          <a:xfrm>
                            <a:off x="784051" y="3603889"/>
                            <a:ext cx="76443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2" name="Text Box 52"/>
                        <wps:cNvSpPr txBox="1"/>
                        <wps:spPr>
                          <a:xfrm>
                            <a:off x="365418" y="2955352"/>
                            <a:ext cx="387350" cy="230505"/>
                          </a:xfrm>
                          <a:prstGeom prst="rect">
                            <a:avLst/>
                          </a:prstGeom>
                          <a:noFill/>
                          <a:ln w="6350">
                            <a:noFill/>
                          </a:ln>
                        </wps:spPr>
                        <wps:txbx>
                          <w:txbxContent>
                            <w:p w14:paraId="25F33D83" w14:textId="77777777" w:rsidR="00F61D27" w:rsidRDefault="00F61D27" w:rsidP="00F61D27">
                              <w:r>
                                <w:t>DL: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3" name="Text Box 53"/>
                        <wps:cNvSpPr txBox="1"/>
                        <wps:spPr>
                          <a:xfrm>
                            <a:off x="381955" y="3251195"/>
                            <a:ext cx="387350" cy="230505"/>
                          </a:xfrm>
                          <a:prstGeom prst="rect">
                            <a:avLst/>
                          </a:prstGeom>
                          <a:noFill/>
                          <a:ln w="6350">
                            <a:noFill/>
                          </a:ln>
                        </wps:spPr>
                        <wps:txbx>
                          <w:txbxContent>
                            <w:p w14:paraId="293E9802" w14:textId="77777777" w:rsidR="00F61D27" w:rsidRDefault="00F61D27" w:rsidP="00F61D27">
                              <w:r>
                                <w:t>UL: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 name="Text Box 54"/>
                        <wps:cNvSpPr txBox="1"/>
                        <wps:spPr>
                          <a:xfrm>
                            <a:off x="30539" y="1510338"/>
                            <a:ext cx="1064895" cy="230505"/>
                          </a:xfrm>
                          <a:prstGeom prst="rect">
                            <a:avLst/>
                          </a:prstGeom>
                          <a:noFill/>
                          <a:ln w="6350">
                            <a:noFill/>
                          </a:ln>
                        </wps:spPr>
                        <wps:txbx>
                          <w:txbxContent>
                            <w:p w14:paraId="60780E8A" w14:textId="77777777" w:rsidR="00F61D27" w:rsidRDefault="00F61D27" w:rsidP="00F61D27">
                              <w:r>
                                <w:t>At base station: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Text Box 55"/>
                        <wps:cNvSpPr txBox="1"/>
                        <wps:spPr>
                          <a:xfrm>
                            <a:off x="30539" y="2746353"/>
                            <a:ext cx="768350" cy="230505"/>
                          </a:xfrm>
                          <a:prstGeom prst="rect">
                            <a:avLst/>
                          </a:prstGeom>
                          <a:noFill/>
                          <a:ln w="6350">
                            <a:noFill/>
                          </a:ln>
                        </wps:spPr>
                        <wps:txbx>
                          <w:txbxContent>
                            <w:p w14:paraId="4559103B" w14:textId="77777777" w:rsidR="00F61D27" w:rsidRDefault="00F61D27" w:rsidP="00F61D27">
                              <w:r>
                                <w:t>At the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Straight Arrow Connector 56"/>
                        <wps:cNvCnPr/>
                        <wps:spPr>
                          <a:xfrm>
                            <a:off x="4003589" y="2649465"/>
                            <a:ext cx="6672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7" name="Text Box 57"/>
                        <wps:cNvSpPr txBox="1"/>
                        <wps:spPr>
                          <a:xfrm>
                            <a:off x="4124745" y="2418061"/>
                            <a:ext cx="429260" cy="230505"/>
                          </a:xfrm>
                          <a:prstGeom prst="rect">
                            <a:avLst/>
                          </a:prstGeom>
                          <a:noFill/>
                          <a:ln w="6350">
                            <a:noFill/>
                          </a:ln>
                        </wps:spPr>
                        <wps:txbx>
                          <w:txbxContent>
                            <w:p w14:paraId="4BF6C361" w14:textId="77777777" w:rsidR="00F61D27" w:rsidRDefault="00F61D27" w:rsidP="00F61D27">
                              <w: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8" name="Text Box 58"/>
                        <wps:cNvSpPr txBox="1"/>
                        <wps:spPr>
                          <a:xfrm>
                            <a:off x="3840691" y="2978729"/>
                            <a:ext cx="316865" cy="253796"/>
                          </a:xfrm>
                          <a:prstGeom prst="rect">
                            <a:avLst/>
                          </a:prstGeom>
                          <a:solidFill>
                            <a:schemeClr val="lt1"/>
                          </a:solidFill>
                          <a:ln w="6350">
                            <a:solidFill>
                              <a:prstClr val="black"/>
                            </a:solidFill>
                          </a:ln>
                        </wps:spPr>
                        <wps:txbx>
                          <w:txbxContent>
                            <w:p w14:paraId="56480D78"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9" name="Text Box 59"/>
                        <wps:cNvSpPr txBox="1"/>
                        <wps:spPr>
                          <a:xfrm rot="1575321">
                            <a:off x="1711993" y="976286"/>
                            <a:ext cx="250190" cy="296545"/>
                          </a:xfrm>
                          <a:prstGeom prst="rect">
                            <a:avLst/>
                          </a:prstGeom>
                          <a:noFill/>
                          <a:ln w="6350">
                            <a:noFill/>
                          </a:ln>
                        </wps:spPr>
                        <wps:txbx>
                          <w:txbxContent>
                            <w:p w14:paraId="2CFFFFA7" w14:textId="77777777" w:rsidR="00F61D27" w:rsidRDefault="00F61D27" w:rsidP="00F61D27">
                              <m:oMathPara>
                                <m:oMath>
                                  <m:r>
                                    <w:rPr>
                                      <w:rFonts w:ascii="Cambria Math" w:hAnsi="Cambria Math"/>
                                    </w:rPr>
                                    <m:t>τ</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0" name="Text Box 60"/>
                        <wps:cNvSpPr txBox="1"/>
                        <wps:spPr>
                          <a:xfrm rot="1535006">
                            <a:off x="1350973" y="872942"/>
                            <a:ext cx="1213485" cy="302895"/>
                          </a:xfrm>
                          <a:prstGeom prst="rect">
                            <a:avLst/>
                          </a:prstGeom>
                          <a:noFill/>
                          <a:ln w="6350">
                            <a:noFill/>
                          </a:ln>
                        </wps:spPr>
                        <wps:txbx>
                          <w:txbxContent>
                            <w:p w14:paraId="28E9CBFE" w14:textId="77777777" w:rsidR="00F61D27" w:rsidRDefault="00F61D27" w:rsidP="00F61D27">
                              <w:r>
                                <w:t xml:space="preserve">Propagation delay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1" name="Text Box 61"/>
                        <wps:cNvSpPr txBox="1"/>
                        <wps:spPr>
                          <a:xfrm>
                            <a:off x="3109010" y="1098689"/>
                            <a:ext cx="365760" cy="230505"/>
                          </a:xfrm>
                          <a:prstGeom prst="rect">
                            <a:avLst/>
                          </a:prstGeom>
                          <a:noFill/>
                          <a:ln w="6350">
                            <a:noFill/>
                          </a:ln>
                        </wps:spPr>
                        <wps:txbx>
                          <w:txbxContent>
                            <w:p w14:paraId="36A53E48" w14:textId="77777777" w:rsidR="00F61D27" w:rsidRDefault="00F61D27" w:rsidP="00F61D27">
                              <w: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2" name="Text Box 62"/>
                        <wps:cNvSpPr txBox="1"/>
                        <wps:spPr>
                          <a:xfrm>
                            <a:off x="571089" y="35996"/>
                            <a:ext cx="888365" cy="230505"/>
                          </a:xfrm>
                          <a:prstGeom prst="rect">
                            <a:avLst/>
                          </a:prstGeom>
                          <a:noFill/>
                          <a:ln w="6350">
                            <a:noFill/>
                          </a:ln>
                        </wps:spPr>
                        <wps:txbx>
                          <w:txbxContent>
                            <w:p w14:paraId="1E03275D" w14:textId="77777777" w:rsidR="00F61D27" w:rsidRDefault="00F61D27" w:rsidP="00F61D27">
                              <w:r>
                                <w:t>Base station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3" name="Text Box 63"/>
                        <wps:cNvSpPr txBox="1"/>
                        <wps:spPr>
                          <a:xfrm>
                            <a:off x="788990" y="3234145"/>
                            <a:ext cx="659130" cy="255270"/>
                          </a:xfrm>
                          <a:prstGeom prst="rect">
                            <a:avLst/>
                          </a:prstGeom>
                          <a:solidFill>
                            <a:schemeClr val="lt1"/>
                          </a:solidFill>
                          <a:ln w="6350">
                            <a:solidFill>
                              <a:prstClr val="black"/>
                            </a:solidFill>
                          </a:ln>
                        </wps:spPr>
                        <wps:txbx>
                          <w:txbxContent>
                            <w:p w14:paraId="657FAEE8" w14:textId="77777777" w:rsidR="00F61D27" w:rsidRPr="006A058E" w:rsidRDefault="00F61D27" w:rsidP="00F61D27">
                              <w:r w:rsidRPr="006A058E">
                                <w:t>Slot n</w:t>
                              </w:r>
                              <w: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8" name="Text Box 128"/>
                        <wps:cNvSpPr txBox="1"/>
                        <wps:spPr>
                          <a:xfrm>
                            <a:off x="1448120" y="3234145"/>
                            <a:ext cx="659130" cy="255270"/>
                          </a:xfrm>
                          <a:prstGeom prst="rect">
                            <a:avLst/>
                          </a:prstGeom>
                          <a:solidFill>
                            <a:schemeClr val="lt1"/>
                          </a:solidFill>
                          <a:ln w="6350">
                            <a:solidFill>
                              <a:prstClr val="black"/>
                            </a:solidFill>
                          </a:ln>
                        </wps:spPr>
                        <wps:txbx>
                          <w:txbxContent>
                            <w:p w14:paraId="55E8DF84" w14:textId="77777777" w:rsidR="00F61D27" w:rsidRPr="006A058E" w:rsidRDefault="00F61D27" w:rsidP="00F61D27">
                              <w:r w:rsidRPr="006A058E">
                                <w:t>Slot n</w:t>
                              </w:r>
                              <w: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9" name="Text Box 129"/>
                        <wps:cNvSpPr txBox="1"/>
                        <wps:spPr>
                          <a:xfrm>
                            <a:off x="2107250" y="3234145"/>
                            <a:ext cx="316865" cy="255270"/>
                          </a:xfrm>
                          <a:prstGeom prst="rect">
                            <a:avLst/>
                          </a:prstGeom>
                          <a:solidFill>
                            <a:schemeClr val="lt1"/>
                          </a:solidFill>
                          <a:ln w="6350">
                            <a:solidFill>
                              <a:prstClr val="black"/>
                            </a:solidFill>
                          </a:ln>
                        </wps:spPr>
                        <wps:txbx>
                          <w:txbxContent>
                            <w:p w14:paraId="10A7C2F0"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0" name="Straight Connector 130"/>
                        <wps:cNvCnPr/>
                        <wps:spPr>
                          <a:xfrm>
                            <a:off x="791181" y="3393879"/>
                            <a:ext cx="0" cy="32925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1" name="Straight Connector 131"/>
                        <wps:cNvCnPr/>
                        <wps:spPr>
                          <a:xfrm>
                            <a:off x="1553924" y="3025389"/>
                            <a:ext cx="0" cy="67643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flipV="1">
                            <a:off x="3085150" y="2252941"/>
                            <a:ext cx="349615" cy="981135"/>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3" name="Straight Connector 133"/>
                        <wps:cNvCnPr/>
                        <wps:spPr>
                          <a:xfrm>
                            <a:off x="1806625" y="1996418"/>
                            <a:ext cx="405926" cy="988601"/>
                          </a:xfrm>
                          <a:prstGeom prst="line">
                            <a:avLst/>
                          </a:prstGeom>
                          <a:ln>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507DE76" id="Canvas 134" o:spid="_x0000_s1028" editas="canvas" style="width:6in;height:305.05pt;mso-position-horizontal-relative:char;mso-position-vertical-relative:line" coordsize="54857,387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57;height:38735;visibility:visible;mso-wrap-style:square" filled="t">
                  <v:fill o:detectmouseclick="t"/>
                  <v:path o:connecttype="none"/>
                </v:shape>
                <v:shape id="Text Box 5" o:spid="_x0000_s1030" type="#_x0000_t202" style="position:absolute;left:30646;top:32337;width:3169;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" fillcolor="white [3201]" strokeweight=".5pt">
                  <v:textbox>
                    <w:txbxContent>
                      <w:p w14:paraId="07D9A4FC" w14:textId="77777777" w:rsidR="00F61D27" w:rsidRPr="006A058E" w:rsidRDefault="00F61D27" w:rsidP="00F61D27">
                        <w:r>
                          <w:t>…</w:t>
                        </w:r>
                      </w:p>
                    </w:txbxContent>
                  </v:textbox>
                </v:shape>
                <v:group id="Group 6" o:spid="_x0000_s1031" style="position:absolute;left:9546;top:3099;width:2421;height:8333" coordsize="11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Freeform 530" o:spid="_x0000_s1032"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" path="m4,10l11,r8,10l21,37,11,46,,37,4,10xe">
                    <v:path arrowok="t" o:connecttype="custom" o:connectlocs="4,10;11,0;19,10;21,37;11,46;0,37;4,10" o:connectangles="0,0,0,0,0,0,0"/>
                    <o:lock v:ext="edit" aspectratio="t"/>
                  </v:shape>
                  <v:shape id="Freeform 531" o:spid="_x0000_s1033" style="position:absolute;top:464;width:113;height:36;visibility:visible;mso-wrap-style:square;v-text-anchor:top" coordsize="1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" path="m,36l57,r56,36e" filled="f">
                    <v:path arrowok="t" o:connecttype="custom" o:connectlocs="0,36;57,0;113,36" o:connectangles="0,0,0"/>
                    <o:lock v:ext="edit" aspectratio="t"/>
                  </v:shape>
                  <v:shape id="Freeform 532" o:spid="_x0000_s1034" style="position:absolute;top:86;width:113;height:453;visibility:visible;mso-wrap-style:square;v-text-anchor:top" coordsize="113,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" path="m57,r,453l,414,57,r56,414l57,453e" filled="f">
                    <v:path arrowok="t" o:connecttype="custom" o:connectlocs="57,0;57,453;0,414;57,0;113,414;57,453" o:connectangles="0,0,0,0,0,0"/>
                    <o:lock v:ext="edit" aspectratio="t"/>
                  </v:shape>
                  <v:shape id="Freeform 533" o:spid="_x0000_s1035" style="position:absolute;left:44;top:190;width:27;height:9;visibility:visible;mso-wrap-style:square;v-text-anchor:top" coordsize="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" path="m,l13,9,27,e" filled="f">
                    <v:path arrowok="t" o:connecttype="custom" o:connectlocs="0,0;13,9;27,0" o:connectangles="0,0,0"/>
                    <o:lock v:ext="edit" aspectratio="t"/>
                  </v:shape>
                  <v:shape id="Freeform 534" o:spid="_x0000_s1036" style="position:absolute;left:38;top:224;width:39;height:14;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" path="m,l19,14,39,e" filled="f">
                    <v:path arrowok="t" o:connecttype="custom" o:connectlocs="0,0;19,14;39,0" o:connectangles="0,0,0"/>
                    <o:lock v:ext="edit" aspectratio="t"/>
                  </v:shape>
                  <v:shape id="Freeform 535" o:spid="_x0000_s1037" style="position:absolute;left:34;top:259;width:47;height:15;visibility:visible;mso-wrap-style:square;v-text-anchor:top" coordsize="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" path="m,l23,15,47,e" filled="f">
                    <v:path arrowok="t" o:connecttype="custom" o:connectlocs="0,0;23,15;47,0" o:connectangles="0,0,0"/>
                    <o:lock v:ext="edit" aspectratio="t"/>
                  </v:shape>
                  <v:shape id="Freeform 536" o:spid="_x0000_s1038" style="position:absolute;left:29;top:293;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" path="m,l28,19,57,e" filled="f">
                    <v:path arrowok="t" o:connecttype="custom" o:connectlocs="0,0;28,19;57,0" o:connectangles="0,0,0"/>
                    <o:lock v:ext="edit" aspectratio="t"/>
                  </v:shape>
                  <v:shape id="Freeform 537" o:spid="_x0000_s1039" style="position:absolute;left:25;top:328;width:65;height:23;visibility:visible;mso-wrap-style:square;v-text-anchor:top" coordsize="6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" path="m,l32,23,65,e" filled="f">
                    <v:path arrowok="t" o:connecttype="custom" o:connectlocs="0,0;32,23;65,0" o:connectangles="0,0,0"/>
                    <o:lock v:ext="edit" aspectratio="t"/>
                  </v:shape>
                  <v:shape id="Freeform 538" o:spid="_x0000_s1040" style="position:absolute;left:19;top:362;width:75;height:25;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" path="m,l38,25,75,e" filled="f">
                    <v:path arrowok="t" o:connecttype="custom" o:connectlocs="0,0;38,25;75,0" o:connectangles="0,0,0"/>
                    <o:lock v:ext="edit" aspectratio="t"/>
                  </v:shape>
                  <v:shape id="Freeform 539" o:spid="_x0000_s1041" style="position:absolute;left:15;top:397;width:85;height:29;visibility:visible;mso-wrap-style:square;v-text-anchor:top" coordsize="8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" path="m,l42,29,85,e" filled="f">
                    <v:path arrowok="t" o:connecttype="custom" o:connectlocs="0,0;42,29;85,0" o:connectangles="0,0,0"/>
                    <o:lock v:ext="edit" aspectratio="t"/>
                  </v:shape>
                  <v:shape id="Freeform 540" o:spid="_x0000_s1042" style="position:absolute;left:9;top:431;width:97;height:33;visibility:visible;mso-wrap-style:square;v-text-anchor:top" coordsize="9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" path="m,l48,33,97,e" filled="f">
                    <v:path arrowok="t" o:connecttype="custom" o:connectlocs="0,0;48,33;97,0" o:connectangles="0,0,0"/>
                    <o:lock v:ext="edit" aspectratio="t"/>
                  </v:shape>
                  <v:shape id="Freeform 541" o:spid="_x0000_s1043" style="position:absolute;left:5;top:466;width:104;height:34;visibility:visible;mso-wrap-style:square;v-text-anchor:top" coordsize="1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" path="m,l52,34,104,e" filled="f">
                    <v:path arrowok="t" o:connecttype="custom" o:connectlocs="0,0;52,34;104,0" o:connectangles="0,0,0"/>
                    <o:lock v:ext="edit" aspectratio="t"/>
                  </v:shape>
                  <v:shape id="Freeform 542" o:spid="_x0000_s1044"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" path="m4,10l11,r8,10l21,37,11,46,,37,4,10e" filled="f">
                    <v:path arrowok="t" o:connecttype="custom" o:connectlocs="4,10;11,0;19,10;21,37;11,46;0,37;4,10" o:connectangles="0,0,0,0,0,0,0"/>
                    <o:lock v:ext="edit" aspectratio="t"/>
                  </v:shape>
                  <v:shape id="Freeform 543" o:spid="_x0000_s1045" style="position:absolute;top:67;width:44;height:19;visibility:visible;mso-wrap-style:square;v-text-anchor:top" coordsize="4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" path="m44,19l15,15,29,2,,e" filled="f" strokeweight=".25pt">
                    <v:path arrowok="t" o:connecttype="custom" o:connectlocs="44,19;15,15;29,2;0,0" o:connectangles="0,0,0,0"/>
                    <o:lock v:ext="edit" aspectratio="t"/>
                  </v:shape>
                  <v:shape id="Freeform 544" o:spid="_x0000_s1046" style="position:absolute;left:65;top:65;width:48;height:23;visibility:visible;mso-wrap-style:square;v-text-anchor:top" coordsize="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" path="m48,2l19,23,29,,,21e" filled="f" strokeweight=".25pt">
                    <v:path arrowok="t" o:connecttype="custom" o:connectlocs="48,2;19,23;29,0;0,21" o:connectangles="0,0,0,0"/>
                    <o:lock v:ext="edit" aspectratio="t"/>
                  </v:shape>
                  <v:shape id="Freeform 545" o:spid="_x0000_s1047" style="position:absolute;left:50;width:15;height:76;visibility:visible;mso-wrap-style:square;v-text-anchor:top" coordsize="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" path="m7,76l,28,15,48,7,e" filled="f" strokeweight=".25pt">
                    <v:path arrowok="t" o:connecttype="custom" o:connectlocs="7,76;0,28;15,48;7,0" o:connectangles="0,0,0,0"/>
                    <o:lock v:ext="edit" aspectratio="t"/>
                  </v:shape>
                </v:group>
                <v:shape id="Picture 23" o:spid="_x0000_s1048" type="#_x0000_t75" alt="MCj04398360000[1]" style="position:absolute;left:28493;top:11432;width:4153;height:4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">
                  <v:imagedata r:id="rId12" o:title="MCj04398360000[1]"/>
                  <v:shadow on="t" type="perspective" color="black" opacity="9830f" origin=",.5" offset="0,25pt" matrix="58982f,,,-12452f"/>
                </v:shape>
                <v:line id="Straight Connector 24" o:spid="_x0000_s1049" style="position:absolute;visibility:visible;mso-wrap-style:square" from="13500,5433" to="28493,12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" strokecolor="#4472c4 [3204]" strokeweight=".5pt">
                  <v:stroke endarrow="block" joinstyle="miter"/>
                </v:line>
                <v:shapetype id="_x0000_t32" coordsize="21600,21600" o:spt="32" o:oned="t" path="m,l21600,21600e" filled="f">
                  <v:path arrowok="t" fillok="f" o:connecttype="none"/>
                  <o:lock v:ext="edit" shapetype="t"/>
                </v:shapetype>
                <v:shape id="Straight Arrow Connector 25" o:spid="_x0000_s1050" type="#_x0000_t32" style="position:absolute;left:14336;top:4722;width:14157;height:671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" strokecolor="#4472c4 [3204]" strokeweight=".5pt">
                  <v:stroke endarrow="block" joinstyle="miter"/>
                </v:shape>
                <v:shape id="Text Box 26" o:spid="_x0000_s1051" type="#_x0000_t202" style="position:absolute;left:11474;top:17350;width:6592;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" fillcolor="white [3201]" strokeweight=".5pt">
                  <v:textbox>
                    <w:txbxContent>
                      <w:p w14:paraId="439B03D4" w14:textId="77777777" w:rsidR="00F61D27" w:rsidRPr="006A058E" w:rsidRDefault="00F61D27" w:rsidP="00F61D27">
                        <w:r w:rsidRPr="006A058E">
                          <w:t>Slot n</w:t>
                        </w:r>
                        <w:r>
                          <w:t>+0</w:t>
                        </w:r>
                      </w:p>
                    </w:txbxContent>
                  </v:textbox>
                </v:shape>
                <v:shape id="Text Box 27" o:spid="_x0000_s1052" type="#_x0000_t202" style="position:absolute;left:18066;top:17350;width:659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" fillcolor="white [3201]" strokeweight=".5pt">
                  <v:textbox>
                    <w:txbxContent>
                      <w:p w14:paraId="5EC5ED14" w14:textId="77777777" w:rsidR="00F61D27" w:rsidRPr="006A058E" w:rsidRDefault="00F61D27" w:rsidP="00F61D27">
                        <w:r w:rsidRPr="006A058E">
                          <w:t>Slot n</w:t>
                        </w:r>
                        <w:r>
                          <w:t>+1</w:t>
                        </w:r>
                      </w:p>
                    </w:txbxContent>
                  </v:textbox>
                </v:shape>
                <v:shape id="Text Box 28" o:spid="_x0000_s1053" type="#_x0000_t202" style="position:absolute;left:24657;top:17350;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" fillcolor="white [3201]" strokeweight=".5pt">
                  <v:textbox>
                    <w:txbxContent>
                      <w:p w14:paraId="2AC6F52D" w14:textId="77777777" w:rsidR="00F61D27" w:rsidRPr="006A058E" w:rsidRDefault="00F61D27" w:rsidP="00F61D27">
                        <w:r>
                          <w:t>…</w:t>
                        </w:r>
                      </w:p>
                    </w:txbxContent>
                  </v:textbox>
                </v:shape>
                <v:shape id="Text Box 29" o:spid="_x0000_s1054" type="#_x0000_t202" style="position:absolute;left:27826;top:17348;width:6521;height:2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" fillcolor="#00b050" strokeweight=".5pt">
                  <v:textbox>
                    <w:txbxContent>
                      <w:p w14:paraId="1941ED02" w14:textId="77777777" w:rsidR="00F61D27" w:rsidRPr="006A058E" w:rsidRDefault="00F61D27" w:rsidP="00F61D27">
                        <w:r w:rsidRPr="006A058E">
                          <w:t xml:space="preserve">Slot </w:t>
                        </w:r>
                        <w:proofErr w:type="spellStart"/>
                        <w:r w:rsidRPr="006A058E">
                          <w:t>n</w:t>
                        </w:r>
                        <w:r>
                          <w:t>+k</w:t>
                        </w:r>
                        <w:proofErr w:type="spellEnd"/>
                      </w:p>
                    </w:txbxContent>
                  </v:textbox>
                </v:shape>
                <v:shape id="Text Box 31" o:spid="_x0000_s1055" type="#_x0000_t202" style="position:absolute;left:11474;top:19903;width:6592;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" fillcolor="white [3201]" strokeweight=".5pt">
                  <v:textbox>
                    <w:txbxContent>
                      <w:p w14:paraId="3019969C" w14:textId="77777777" w:rsidR="00F61D27" w:rsidRPr="006A058E" w:rsidRDefault="00F61D27" w:rsidP="00F61D27">
                        <w:r w:rsidRPr="006A058E">
                          <w:t>Slot n</w:t>
                        </w:r>
                        <w:r>
                          <w:t>+0</w:t>
                        </w:r>
                      </w:p>
                    </w:txbxContent>
                  </v:textbox>
                </v:shape>
                <v:shape id="Text Box 32" o:spid="_x0000_s1056" type="#_x0000_t202" style="position:absolute;left:18066;top:19903;width:659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" fillcolor="white [3201]" strokeweight=".5pt">
                  <v:textbox>
                    <w:txbxContent>
                      <w:p w14:paraId="650021B5" w14:textId="77777777" w:rsidR="00F61D27" w:rsidRPr="006A058E" w:rsidRDefault="00F61D27" w:rsidP="00F61D27">
                        <w:r w:rsidRPr="006A058E">
                          <w:t>Slot n</w:t>
                        </w:r>
                        <w:r>
                          <w:t>+1</w:t>
                        </w:r>
                      </w:p>
                    </w:txbxContent>
                  </v:textbox>
                </v:shape>
                <v:shape id="Text Box 33" o:spid="_x0000_s1057" type="#_x0000_t202" style="position:absolute;left:24657;top:19903;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" fillcolor="white [3201]" strokeweight=".5pt">
                  <v:textbox>
                    <w:txbxContent>
                      <w:p w14:paraId="6D4F48CB" w14:textId="77777777" w:rsidR="00F61D27" w:rsidRPr="006A058E" w:rsidRDefault="00F61D27" w:rsidP="00F61D27">
                        <w:r>
                          <w:t>…</w:t>
                        </w:r>
                      </w:p>
                    </w:txbxContent>
                  </v:textbox>
                </v:shape>
                <v:shape id="Text Box 34" o:spid="_x0000_s1058" type="#_x0000_t202" style="position:absolute;left:27826;top:19900;width:652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" fillcolor="#00b0f0" strokeweight=".5pt">
                  <v:textbox>
                    <w:txbxContent>
                      <w:p w14:paraId="7B1BF2D1" w14:textId="77777777" w:rsidR="00F61D27" w:rsidRPr="006A058E" w:rsidRDefault="00F61D27" w:rsidP="00F61D27">
                        <w:r w:rsidRPr="006A058E">
                          <w:t xml:space="preserve">Slot </w:t>
                        </w:r>
                        <w:proofErr w:type="spellStart"/>
                        <w:r w:rsidRPr="006A058E">
                          <w:t>n</w:t>
                        </w:r>
                        <w:r>
                          <w:t>+k</w:t>
                        </w:r>
                        <w:proofErr w:type="spellEnd"/>
                      </w:p>
                    </w:txbxContent>
                  </v:textbox>
                </v:shape>
                <v:line id="Straight Connector 35" o:spid="_x0000_s1059" style="position:absolute;visibility:visible;mso-wrap-style:square" from="11474,22456" to="11474,25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" strokecolor="#4472c4 [3204]" strokeweight=".5pt">
                  <v:stroke joinstyle="miter"/>
                </v:line>
                <v:line id="Straight Connector 36" o:spid="_x0000_s1060" style="position:absolute;visibility:visible;mso-wrap-style:square" from="11474,22533" to="11474,34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" strokecolor="#4472c4 [3204]" strokeweight=".5pt">
                  <v:stroke dashstyle="dash" joinstyle="miter"/>
                </v:line>
                <v:shape id="Text Box 37" o:spid="_x0000_s1061" type="#_x0000_t202" style="position:absolute;left:15534;top:29789;width:659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" fillcolor="white [3201]" strokeweight=".5pt">
                  <v:textbox>
                    <w:txbxContent>
                      <w:p w14:paraId="66E43074" w14:textId="77777777" w:rsidR="00F61D27" w:rsidRPr="006A058E" w:rsidRDefault="00F61D27" w:rsidP="00F61D27">
                        <w:r w:rsidRPr="006A058E">
                          <w:t>Slot n</w:t>
                        </w:r>
                        <w:r>
                          <w:t>+0</w:t>
                        </w:r>
                      </w:p>
                    </w:txbxContent>
                  </v:textbox>
                </v:shape>
                <v:shape id="Text Box 38" o:spid="_x0000_s1062" type="#_x0000_t202" style="position:absolute;left:22125;top:29789;width:659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" fillcolor="white [3201]" strokeweight=".5pt">
                  <v:textbox>
                    <w:txbxContent>
                      <w:p w14:paraId="07A852E3" w14:textId="77777777" w:rsidR="00F61D27" w:rsidRPr="006A058E" w:rsidRDefault="00F61D27" w:rsidP="00F61D27">
                        <w:r w:rsidRPr="006A058E">
                          <w:t>Slot n</w:t>
                        </w:r>
                        <w:r>
                          <w:t>+1</w:t>
                        </w:r>
                      </w:p>
                    </w:txbxContent>
                  </v:textbox>
                </v:shape>
                <v:shape id="Text Box 39" o:spid="_x0000_s1063" type="#_x0000_t202" style="position:absolute;left:28716;top:29789;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" fillcolor="white [3201]" strokeweight=".5pt">
                  <v:textbox>
                    <w:txbxContent>
                      <w:p w14:paraId="600B8BF6" w14:textId="77777777" w:rsidR="00F61D27" w:rsidRPr="006A058E" w:rsidRDefault="00F61D27" w:rsidP="00F61D27">
                        <w:r>
                          <w:t>…</w:t>
                        </w:r>
                      </w:p>
                    </w:txbxContent>
                  </v:textbox>
                </v:shape>
                <v:shape id="Text Box 40" o:spid="_x0000_s1064" type="#_x0000_t202" style="position:absolute;left:31885;top:29786;width:6521;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" fillcolor="#00b050" strokeweight=".5pt">
                  <v:textbox>
                    <w:txbxContent>
                      <w:p w14:paraId="056FADB7" w14:textId="77777777" w:rsidR="00F61D27" w:rsidRPr="006A058E" w:rsidRDefault="00F61D27" w:rsidP="00F61D27">
                        <w:r w:rsidRPr="006A058E">
                          <w:t xml:space="preserve">Slot </w:t>
                        </w:r>
                        <w:proofErr w:type="spellStart"/>
                        <w:r w:rsidRPr="006A058E">
                          <w:t>n</w:t>
                        </w:r>
                        <w:r>
                          <w:t>+k</w:t>
                        </w:r>
                        <w:proofErr w:type="spellEnd"/>
                      </w:p>
                    </w:txbxContent>
                  </v:textbox>
                </v:shape>
                <v:shape id="Text Box 41" o:spid="_x0000_s1065" type="#_x0000_t202" style="position:absolute;left:24207;top:32410;width:6522;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" fillcolor="#00b0f0" strokeweight=".5pt">
                  <v:textbox>
                    <w:txbxContent>
                      <w:p w14:paraId="3A5BC2EE" w14:textId="77777777" w:rsidR="00F61D27" w:rsidRPr="006A058E" w:rsidRDefault="00F61D27" w:rsidP="00F61D27">
                        <w:r w:rsidRPr="006A058E">
                          <w:t xml:space="preserve">Slot </w:t>
                        </w:r>
                        <w:proofErr w:type="spellStart"/>
                        <w:r w:rsidRPr="006A058E">
                          <w:t>n</w:t>
                        </w:r>
                        <w:r>
                          <w:t>+k</w:t>
                        </w:r>
                        <w:proofErr w:type="spellEnd"/>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2" o:spid="_x0000_s1066" type="#_x0000_t34" style="position:absolute;left:11511;top:31148;width:3973;height: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" strokecolor="#4472c4 [3204]" strokeweight=".5pt">
                  <v:stroke startarrow="block" endarrow="block"/>
                </v:shape>
                <v:line id="Straight Connector 43" o:spid="_x0000_s1067" style="position:absolute;visibility:visible;mso-wrap-style:square" from="11474,19902" to="15534,29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" strokecolor="#4472c4 [3204]" strokeweight=".5pt">
                  <v:stroke dashstyle="dash" endarrow="block" joinstyle="miter"/>
                </v:line>
                <v:shape id="Text Box 44" o:spid="_x0000_s1068" type="#_x0000_t202" style="position:absolute;left:12251;top:28186;width:2502;height:29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sktxQAAANsAAAAPAAAAZHJzL2Rvd25yZXYueG1sRI9BawIx&#10;FITvgv8hPMGL1GxF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AxDsktxQAAANsAAAAP&#10;AAAAAAAAAAAAAAAAAAcCAABkcnMvZG93bnJldi54bWxQSwUGAAAAAAMAAwC3AAAA+QIAAAAA&#10;" filled="f" stroked="f" strokeweight=".5pt">
                  <v:textbox>
                    <w:txbxContent>
                      <w:p w14:paraId="7F338F05" w14:textId="77777777" w:rsidR="00F61D27" w:rsidRDefault="00F61D27" w:rsidP="00F61D27">
                        <m:oMathPara>
                          <m:oMath>
                            <m:r>
                              <w:rPr>
                                <w:rFonts w:ascii="Cambria Math" w:hAnsi="Cambria Math"/>
                              </w:rPr>
                              <m:t>τ</m:t>
                            </m:r>
                          </m:oMath>
                        </m:oMathPara>
                      </w:p>
                    </w:txbxContent>
                  </v:textbox>
                </v:shape>
                <v:shape id="Text Box 45" o:spid="_x0000_s1069" type="#_x0000_t202" style="position:absolute;left:7865;top:36035;width:6928;height:27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my2xQAAANsAAAAPAAAAZHJzL2Rvd25yZXYueG1sRI9BawIx&#10;FITvBf9DeIVeimYtK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eQmy2xQAAANsAAAAP&#10;AAAAAAAAAAAAAAAAAAcCAABkcnMvZG93bnJldi54bWxQSwUGAAAAAAMAAwC3AAAA+QIAAAAA&#10;" filled="f" stroked="f" strokeweight=".5pt">
                  <v:textbox>
                    <w:txbxContent>
                      <w:p w14:paraId="17DD381F" w14:textId="77777777" w:rsidR="00F61D27" w:rsidRPr="00432D46" w:rsidRDefault="00EC52E6" w:rsidP="00F61D27">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=2τ</m:t>
                            </m:r>
                          </m:oMath>
                        </m:oMathPara>
                      </w:p>
                    </w:txbxContent>
                  </v:textbox>
                </v:shape>
                <v:shape id="Straight Arrow Connector 46" o:spid="_x0000_s1070" type="#_x0000_t32" style="position:absolute;left:24330;top:22529;width:3496;height:98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" strokecolor="#4472c4 [3204]" strokeweight=".5pt">
                  <v:stroke dashstyle="dash" endarrow="block" joinstyle="miter"/>
                </v:shape>
                <v:shape id="Text Box 47" o:spid="_x0000_s1071" type="#_x0000_t202" style="position:absolute;left:5797;top:17349;width:3873;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FdaxQAAANsAAAAPAAAAZHJzL2Rvd25yZXYueG1sRI9BawIx&#10;FITvBf9DeIVeRLMWsW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DB3FdaxQAAANsAAAAP&#10;AAAAAAAAAAAAAAAAAAcCAABkcnMvZG93bnJldi54bWxQSwUGAAAAAAMAAwC3AAAA+QIAAAAA&#10;" filled="f" stroked="f" strokeweight=".5pt">
                  <v:textbox>
                    <w:txbxContent>
                      <w:p w14:paraId="5CC27AFC" w14:textId="77777777" w:rsidR="00F61D27" w:rsidRDefault="00F61D27" w:rsidP="00F61D27">
                        <w:r>
                          <w:t>DL:</w:t>
                        </w:r>
                      </w:p>
                    </w:txbxContent>
                  </v:textbox>
                </v:shape>
                <v:shape id="Text Box 48" o:spid="_x0000_s1072" type="#_x0000_t202" style="position:absolute;left:5795;top:20227;width:3874;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8MowgAAANsAAAAPAAAAZHJzL2Rvd25yZXYueG1sRE9NawIx&#10;EL0L/Q9hCl6KZhWR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CwQ8MowgAAANsAAAAPAAAA&#10;AAAAAAAAAAAAAAcCAABkcnMvZG93bnJldi54bWxQSwUGAAAAAAMAAwC3AAAA9gIAAAAA&#10;" filled="f" stroked="f" strokeweight=".5pt">
                  <v:textbox>
                    <w:txbxContent>
                      <w:p w14:paraId="6E2EBF08" w14:textId="77777777" w:rsidR="00F61D27" w:rsidRDefault="00F61D27" w:rsidP="00F61D27">
                        <w:r>
                          <w:t>UL:</w:t>
                        </w:r>
                      </w:p>
                    </w:txbxContent>
                  </v:textbox>
                </v:shape>
                <v:shape id="Text Box 49" o:spid="_x0000_s1073" type="#_x0000_t202" style="position:absolute;left:34347;top:17350;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" fillcolor="white [3201]" strokeweight=".5pt">
                  <v:textbox>
                    <w:txbxContent>
                      <w:p w14:paraId="0F7199B8" w14:textId="77777777" w:rsidR="00F61D27" w:rsidRPr="006A058E" w:rsidRDefault="00F61D27" w:rsidP="00F61D27">
                        <w:r>
                          <w:t>…</w:t>
                        </w:r>
                      </w:p>
                    </w:txbxContent>
                  </v:textbox>
                </v:shape>
                <v:shape id="Text Box 50" o:spid="_x0000_s1074" type="#_x0000_t202" style="position:absolute;left:34347;top:19903;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" fillcolor="white [3201]" strokeweight=".5pt">
                  <v:textbox>
                    <w:txbxContent>
                      <w:p w14:paraId="17E5CEBB" w14:textId="77777777" w:rsidR="00F61D27" w:rsidRPr="006A058E" w:rsidRDefault="00F61D27" w:rsidP="00F61D27">
                        <w:r>
                          <w:t>…</w:t>
                        </w:r>
                      </w:p>
                    </w:txbxContent>
                  </v:textbox>
                </v:shape>
                <v:shape id="Straight Arrow Connector 51" o:spid="_x0000_s1075" type="#_x0000_t32" style="position:absolute;left:7840;top:36038;width:76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" strokecolor="#4472c4 [3204]" strokeweight=".5pt">
                  <v:stroke startarrow="block" endarrow="block" joinstyle="miter"/>
                </v:shape>
                <v:shape id="Text Box 52" o:spid="_x0000_s1076" type="#_x0000_t202" style="position:absolute;left:3654;top:29553;width:3873;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25F33D83" w14:textId="77777777" w:rsidR="00F61D27" w:rsidRDefault="00F61D27" w:rsidP="00F61D27">
                        <w:r>
                          <w:t>DL:</w:t>
                        </w:r>
                      </w:p>
                    </w:txbxContent>
                  </v:textbox>
                </v:shape>
                <v:shape id="Text Box 53" o:spid="_x0000_s1077" type="#_x0000_t202" style="position:absolute;left:3819;top:32511;width:3874;height:23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eExQAAANsAAAAPAAAAZHJzL2Rvd25yZXYueG1sRI9BawIx&#10;FITvBf9DeIVeimatKG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A7PseExQAAANsAAAAP&#10;AAAAAAAAAAAAAAAAAAcCAABkcnMvZG93bnJldi54bWxQSwUGAAAAAAMAAwC3AAAA+QIAAAAA&#10;" filled="f" stroked="f" strokeweight=".5pt">
                  <v:textbox>
                    <w:txbxContent>
                      <w:p w14:paraId="293E9802" w14:textId="77777777" w:rsidR="00F61D27" w:rsidRDefault="00F61D27" w:rsidP="00F61D27">
                        <w:r>
                          <w:t>UL:</w:t>
                        </w:r>
                      </w:p>
                    </w:txbxContent>
                  </v:textbox>
                </v:shape>
                <v:shape id="Text Box 54" o:spid="_x0000_s1078" type="#_x0000_t202" style="position:absolute;left:305;top:15103;width:10649;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14:paraId="60780E8A" w14:textId="77777777" w:rsidR="00F61D27" w:rsidRDefault="00F61D27" w:rsidP="00F61D27">
                        <w:r>
                          <w:t>At base station:</w:t>
                        </w:r>
                      </w:p>
                    </w:txbxContent>
                  </v:textbox>
                </v:shape>
                <v:shape id="Text Box 55" o:spid="_x0000_s1079" type="#_x0000_t202" style="position:absolute;left:305;top:27463;width:7683;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4559103B" w14:textId="77777777" w:rsidR="00F61D27" w:rsidRDefault="00F61D27" w:rsidP="00F61D27">
                        <w:r>
                          <w:t>At the UE:</w:t>
                        </w:r>
                      </w:p>
                    </w:txbxContent>
                  </v:textbox>
                </v:shape>
                <v:shape id="Straight Arrow Connector 56" o:spid="_x0000_s1080" type="#_x0000_t32" style="position:absolute;left:40035;top:26494;width:66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" strokecolor="#4472c4 [3204]" strokeweight=".5pt">
                  <v:stroke endarrow="block" joinstyle="miter"/>
                </v:shape>
                <v:shape id="Text Box 57" o:spid="_x0000_s1081" type="#_x0000_t202" style="position:absolute;left:41247;top:24180;width:4293;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4BF6C361" w14:textId="77777777" w:rsidR="00F61D27" w:rsidRDefault="00F61D27" w:rsidP="00F61D27">
                        <w:r>
                          <w:t>time</w:t>
                        </w:r>
                      </w:p>
                    </w:txbxContent>
                  </v:textbox>
                </v:shape>
                <v:shape id="Text Box 58" o:spid="_x0000_s1082" type="#_x0000_t202" style="position:absolute;left:38406;top:29787;width:3169;height:25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" fillcolor="white [3201]" strokeweight=".5pt">
                  <v:textbox>
                    <w:txbxContent>
                      <w:p w14:paraId="56480D78" w14:textId="77777777" w:rsidR="00F61D27" w:rsidRPr="006A058E" w:rsidRDefault="00F61D27" w:rsidP="00F61D27">
                        <w:r>
                          <w:t>…</w:t>
                        </w:r>
                      </w:p>
                    </w:txbxContent>
                  </v:textbox>
                </v:shape>
                <v:shape id="Text Box 59" o:spid="_x0000_s1083" type="#_x0000_t202" style="position:absolute;left:17119;top:9762;width:2502;height:2966;rotation:1720671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" filled="f" stroked="f" strokeweight=".5pt">
                  <v:textbox>
                    <w:txbxContent>
                      <w:p w14:paraId="2CFFFFA7" w14:textId="77777777" w:rsidR="00F61D27" w:rsidRDefault="00F61D27" w:rsidP="00F61D27">
                        <m:oMathPara>
                          <m:oMath>
                            <m:r>
                              <w:rPr>
                                <w:rFonts w:ascii="Cambria Math" w:hAnsi="Cambria Math"/>
                              </w:rPr>
                              <m:t>τ</m:t>
                            </m:r>
                          </m:oMath>
                        </m:oMathPara>
                      </w:p>
                    </w:txbxContent>
                  </v:textbox>
                </v:shape>
                <v:shape id="Text Box 60" o:spid="_x0000_s1084" type="#_x0000_t202" style="position:absolute;left:13509;top:8729;width:12135;height:3029;rotation:1676636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" filled="f" stroked="f" strokeweight=".5pt">
                  <v:textbox>
                    <w:txbxContent>
                      <w:p w14:paraId="28E9CBFE" w14:textId="77777777" w:rsidR="00F61D27" w:rsidRDefault="00F61D27" w:rsidP="00F61D27">
                        <w:r>
                          <w:t xml:space="preserve">Propagation delay </w:t>
                        </w:r>
                      </w:p>
                    </w:txbxContent>
                  </v:textbox>
                </v:shape>
                <v:shape id="Text Box 61" o:spid="_x0000_s1085" type="#_x0000_t202" style="position:absolute;left:31090;top:10986;width:3657;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36A53E48" w14:textId="77777777" w:rsidR="00F61D27" w:rsidRDefault="00F61D27" w:rsidP="00F61D27">
                        <w:r>
                          <w:t>UE</w:t>
                        </w:r>
                      </w:p>
                    </w:txbxContent>
                  </v:textbox>
                </v:shape>
                <v:shape id="Text Box 62" o:spid="_x0000_s1086" type="#_x0000_t202" style="position:absolute;left:5710;top:359;width:8884;height:23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" filled="f" stroked="f" strokeweight=".5pt">
                  <v:textbox>
                    <w:txbxContent>
                      <w:p w14:paraId="1E03275D" w14:textId="77777777" w:rsidR="00F61D27" w:rsidRDefault="00F61D27" w:rsidP="00F61D27">
                        <w:r>
                          <w:t>Base station</w:t>
                        </w:r>
                      </w:p>
                    </w:txbxContent>
                  </v:textbox>
                </v:shape>
                <v:shape id="Text Box 63" o:spid="_x0000_s1087" type="#_x0000_t202" style="position:absolute;left:7889;top:32341;width:6592;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" fillcolor="white [3201]" strokeweight=".5pt">
                  <v:textbox>
                    <w:txbxContent>
                      <w:p w14:paraId="657FAEE8" w14:textId="77777777" w:rsidR="00F61D27" w:rsidRPr="006A058E" w:rsidRDefault="00F61D27" w:rsidP="00F61D27">
                        <w:r w:rsidRPr="006A058E">
                          <w:t>Slot n</w:t>
                        </w:r>
                        <w:r>
                          <w:t>+0</w:t>
                        </w:r>
                      </w:p>
                    </w:txbxContent>
                  </v:textbox>
                </v:shape>
                <v:shape id="Text Box 128" o:spid="_x0000_s1088" type="#_x0000_t202" style="position:absolute;left:14481;top:32341;width:659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" fillcolor="white [3201]" strokeweight=".5pt">
                  <v:textbox>
                    <w:txbxContent>
                      <w:p w14:paraId="55E8DF84" w14:textId="77777777" w:rsidR="00F61D27" w:rsidRPr="006A058E" w:rsidRDefault="00F61D27" w:rsidP="00F61D27">
                        <w:r w:rsidRPr="006A058E">
                          <w:t>Slot n</w:t>
                        </w:r>
                        <w:r>
                          <w:t>+1</w:t>
                        </w:r>
                      </w:p>
                    </w:txbxContent>
                  </v:textbox>
                </v:shape>
                <v:shape id="Text Box 129" o:spid="_x0000_s1089" type="#_x0000_t202" style="position:absolute;left:21072;top:32341;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" fillcolor="white [3201]" strokeweight=".5pt">
                  <v:textbox>
                    <w:txbxContent>
                      <w:p w14:paraId="10A7C2F0" w14:textId="77777777" w:rsidR="00F61D27" w:rsidRPr="006A058E" w:rsidRDefault="00F61D27" w:rsidP="00F61D27">
                        <w:r>
                          <w:t>…</w:t>
                        </w:r>
                      </w:p>
                    </w:txbxContent>
                  </v:textbox>
                </v:shape>
                <v:line id="Straight Connector 130" o:spid="_x0000_s1090" style="position:absolute;visibility:visible;mso-wrap-style:square" from="7911,33938" to="7911,37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" strokecolor="#4472c4 [3204]" strokeweight=".5pt">
                  <v:stroke dashstyle="dash" joinstyle="miter"/>
                </v:line>
                <v:line id="Straight Connector 131" o:spid="_x0000_s1091" style="position:absolute;visibility:visible;mso-wrap-style:square" from="15539,30253" to="15539,37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" strokecolor="#4472c4 [3204]" strokeweight=".5pt">
                  <v:stroke dashstyle="dash" joinstyle="miter"/>
                </v:line>
                <v:shape id="Straight Arrow Connector 132" o:spid="_x0000_s1092" type="#_x0000_t32" style="position:absolute;left:30851;top:22529;width:3496;height:98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" strokecolor="#4472c4 [3204]" strokeweight=".5pt">
                  <v:stroke dashstyle="dash" endarrow="block" joinstyle="miter"/>
                </v:shape>
                <v:line id="Straight Connector 133" o:spid="_x0000_s1093" style="position:absolute;visibility:visible;mso-wrap-style:square" from="18066,19964" to="22125,29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" strokecolor="#4472c4 [3204]" strokeweight=".5pt">
                  <v:stroke dashstyle="dash" endarrow="block" joinstyle="miter"/>
                </v:line>
                <w10:anchorlock/>
              </v:group>
            </w:pict>
          </mc:Fallback>
        </mc:AlternateContent>
      </w:r>
    </w:p>
    <w:p w14:paraId="12A9BEC2" w14:textId="410CAAFF" w:rsidR="00F61D27" w:rsidRDefault="00F61D27" w:rsidP="00F61D27">
      <w:pPr>
        <w:pStyle w:val="Caption"/>
        <w:jc w:val="center"/>
      </w:pPr>
      <w:bookmarkStart w:id="4" w:name="_Ref107834128"/>
      <w:r>
        <w:t xml:space="preserve">Figure </w:t>
      </w:r>
      <w:r>
        <w:fldChar w:fldCharType="begin"/>
      </w:r>
      <w:r>
        <w:instrText>SEQ Figure \* ARABIC</w:instrText>
      </w:r>
      <w:r>
        <w:fldChar w:fldCharType="separate"/>
      </w:r>
      <w:r w:rsidR="00EC52E6">
        <w:rPr>
          <w:noProof/>
        </w:rPr>
        <w:t>1</w:t>
      </w:r>
      <w:r>
        <w:fldChar w:fldCharType="end"/>
      </w:r>
      <w:bookmarkEnd w:id="4"/>
      <w:r>
        <w:t xml:space="preserve"> Time alignment of uplink transmissions with timing advance.</w:t>
      </w:r>
    </w:p>
    <w:p w14:paraId="3FA45F92" w14:textId="77777777" w:rsidR="00F61D27" w:rsidRDefault="00F61D27" w:rsidP="00DF53FB">
      <w:pPr>
        <w:pStyle w:val="BodyText"/>
      </w:pPr>
    </w:p>
    <w:p w14:paraId="5082DEF4" w14:textId="77777777" w:rsidR="00F61D27" w:rsidRDefault="00F61D27" w:rsidP="00DF53FB">
      <w:pPr>
        <w:pStyle w:val="BodyText"/>
      </w:pPr>
    </w:p>
    <w:p w14:paraId="4ACDD553" w14:textId="77777777" w:rsidR="00F61D27" w:rsidRDefault="00F61D27" w:rsidP="00DF53FB">
      <w:pPr>
        <w:pStyle w:val="BodyText"/>
      </w:pPr>
    </w:p>
    <w:p w14:paraId="52DD405A" w14:textId="3A233A7B" w:rsidR="00F61D27" w:rsidRDefault="00F61D27" w:rsidP="003232BD">
      <w:pPr>
        <w:pStyle w:val="BodyText"/>
      </w:pPr>
      <w:r>
        <w:t>The UE applies an offset</w:t>
      </w:r>
      <w:r w:rsidR="003232BD">
        <w:t xml:space="preserve"> – </w:t>
      </w:r>
      <w:r>
        <w:t xml:space="preserve">the timing advance value </w:t>
      </w:r>
      <m:oMath>
        <m:sSub>
          <m:sSubPr>
            <m:ctrlPr>
              <w:rPr>
                <w:rFonts w:ascii="Cambria Math" w:hAnsi="Cambria Math"/>
                <w:i/>
              </w:rPr>
            </m:ctrlPr>
          </m:sSubPr>
          <m:e>
            <m:r>
              <w:rPr>
                <w:rFonts w:ascii="Cambria Math"/>
              </w:rPr>
              <m:t>T</m:t>
            </m:r>
          </m:e>
          <m:sub>
            <m:r>
              <m:rPr>
                <m:nor/>
              </m:rPr>
              <w:rPr>
                <w:rFonts w:ascii="Cambria Math"/>
              </w:rPr>
              <m:t>TA</m:t>
            </m:r>
            <m:ctrlPr>
              <w:rPr>
                <w:rFonts w:ascii="Cambria Math" w:hAnsi="Cambria Math"/>
              </w:rPr>
            </m:ctrlPr>
          </m:sub>
        </m:sSub>
        <m:r>
          <w:rPr>
            <w:rFonts w:ascii="Cambria Math"/>
          </w:rPr>
          <m:t>=n</m:t>
        </m:r>
        <m:sSub>
          <m:sSubPr>
            <m:ctrlPr>
              <w:rPr>
                <w:rFonts w:ascii="Cambria Math" w:hAnsi="Cambria Math"/>
                <w:i/>
              </w:rPr>
            </m:ctrlPr>
          </m:sSubPr>
          <m:e>
            <m:r>
              <w:rPr>
                <w:rFonts w:ascii="Cambria Math"/>
              </w:rPr>
              <m:t>T</m:t>
            </m:r>
          </m:e>
          <m:sub>
            <m:r>
              <w:rPr>
                <w:rFonts w:ascii="Cambria Math"/>
              </w:rPr>
              <m:t>c</m:t>
            </m:r>
          </m:sub>
        </m:sSub>
      </m:oMath>
      <w:r w:rsidR="003232BD">
        <w:t xml:space="preserve"> – </w:t>
      </w:r>
      <w:r>
        <w:t>to a DL reference timing</w:t>
      </w:r>
      <w:r w:rsidR="003232BD">
        <w:t xml:space="preserve">, which is calculated from the reception timing of a DL reference signal. The timing advance value is adjusted in steps of </w:t>
      </w:r>
      <m:oMath>
        <m:sSub>
          <m:sSubPr>
            <m:ctrlPr>
              <w:rPr>
                <w:rFonts w:ascii="Cambria Math" w:hAnsi="Cambria Math"/>
                <w:i/>
              </w:rPr>
            </m:ctrlPr>
          </m:sSubPr>
          <m:e>
            <m:r>
              <w:rPr>
                <w:rFonts w:ascii="Cambria Math"/>
              </w:rPr>
              <m:t>T</m:t>
            </m:r>
          </m:e>
          <m:sub>
            <m:r>
              <w:rPr>
                <w:rFonts w:ascii="Cambria Math"/>
              </w:rPr>
              <m:t>c</m:t>
            </m:r>
          </m:sub>
        </m:sSub>
        <m:r>
          <w:rPr>
            <w:rFonts w:ascii="Cambria Math"/>
          </w:rPr>
          <m:t>=</m:t>
        </m:r>
        <m:f>
          <m:fPr>
            <m:type m:val="lin"/>
            <m:ctrlPr>
              <w:rPr>
                <w:rFonts w:ascii="Cambria Math" w:hAnsi="Cambria Math"/>
                <w:i/>
              </w:rPr>
            </m:ctrlPr>
          </m:fPr>
          <m:num>
            <m:r>
              <w:rPr>
                <w:rFonts w:ascii="Cambria Math"/>
              </w:rPr>
              <m:t>1</m:t>
            </m:r>
          </m:num>
          <m:den>
            <m:d>
              <m:dPr>
                <m:ctrlPr>
                  <w:rPr>
                    <w:rFonts w:ascii="Cambria Math" w:hAnsi="Cambria Math"/>
                    <w:i/>
                  </w:rPr>
                </m:ctrlPr>
              </m:dPr>
              <m:e>
                <m:r>
                  <w:rPr>
                    <w:rFonts w:ascii="Cambria Math"/>
                  </w:rPr>
                  <m:t>Δ</m:t>
                </m:r>
                <m:sSub>
                  <m:sSubPr>
                    <m:ctrlPr>
                      <w:rPr>
                        <w:rFonts w:ascii="Cambria Math" w:hAnsi="Cambria Math"/>
                        <w:i/>
                      </w:rPr>
                    </m:ctrlPr>
                  </m:sSubPr>
                  <m:e>
                    <m:r>
                      <w:rPr>
                        <w:rFonts w:ascii="Cambria Math"/>
                      </w:rPr>
                      <m:t>f</m:t>
                    </m:r>
                  </m:e>
                  <m:sub>
                    <m:r>
                      <w:rPr>
                        <w:rFonts w:ascii="Cambria Math"/>
                      </w:rPr>
                      <m:t>max</m:t>
                    </m:r>
                  </m:sub>
                </m:sSub>
                <m:r>
                  <w:rPr>
                    <w:rFonts w:ascii="Cambria Math"/>
                  </w:rPr>
                  <m:t xml:space="preserve"> </m:t>
                </m:r>
                <m:r>
                  <w:rPr>
                    <w:rFonts w:ascii="Cambria Math" w:hAnsi="Cambria Math"/>
                  </w:rPr>
                  <m:t>∙</m:t>
                </m:r>
                <m:sSub>
                  <m:sSubPr>
                    <m:ctrlPr>
                      <w:rPr>
                        <w:rFonts w:ascii="Cambria Math" w:hAnsi="Cambria Math"/>
                        <w:i/>
                      </w:rPr>
                    </m:ctrlPr>
                  </m:sSubPr>
                  <m:e>
                    <m:r>
                      <w:rPr>
                        <w:rFonts w:ascii="Cambria Math"/>
                      </w:rPr>
                      <m:t>N</m:t>
                    </m:r>
                  </m:e>
                  <m:sub>
                    <m:r>
                      <w:rPr>
                        <w:rFonts w:ascii="Cambria Math"/>
                      </w:rPr>
                      <m:t>f</m:t>
                    </m:r>
                  </m:sub>
                </m:sSub>
              </m:e>
            </m:d>
          </m:den>
        </m:f>
      </m:oMath>
      <w:r w:rsidR="003232BD">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3232BD">
        <w:t xml:space="preserve"> Hz, </w:t>
      </w:r>
      <m:oMath>
        <m:sSub>
          <m:sSubPr>
            <m:ctrlPr>
              <w:rPr>
                <w:rFonts w:ascii="Cambria Math" w:hAnsi="Cambria Math"/>
                <w:i/>
              </w:rPr>
            </m:ctrlPr>
          </m:sSubPr>
          <m:e>
            <m:r>
              <w:rPr>
                <w:rFonts w:ascii="Cambria Math"/>
              </w:rPr>
              <m:t>N</m:t>
            </m:r>
          </m:e>
          <m:sub>
            <m:r>
              <w:rPr>
                <w:rFonts w:ascii="Cambria Math"/>
              </w:rPr>
              <m:t>f</m:t>
            </m:r>
          </m:sub>
        </m:sSub>
        <m:r>
          <w:rPr>
            <w:rFonts w:ascii="Cambria Math"/>
          </w:rPr>
          <m:t>=4096</m:t>
        </m:r>
      </m:oMath>
      <w:r w:rsidR="003232BD">
        <w:t>.</w:t>
      </w:r>
    </w:p>
    <w:p w14:paraId="3D5FB370" w14:textId="14ADE4C7" w:rsidR="003232BD" w:rsidRDefault="003232BD" w:rsidP="00DF53FB">
      <w:pPr>
        <w:pStyle w:val="BodyText"/>
      </w:pPr>
      <w:r>
        <w:t>Regarding the DL reference timing, the following was agreed in RAN1#109-e:</w:t>
      </w:r>
    </w:p>
    <w:p w14:paraId="0087587E" w14:textId="5BF71502" w:rsidR="003232BD" w:rsidRDefault="004753AD" w:rsidP="00DF53FB">
      <w:pPr>
        <w:pStyle w:val="BodyText"/>
      </w:pPr>
      <w:r>
        <w:rPr>
          <w:noProof/>
        </w:rPr>
        <mc:AlternateContent>
          <mc:Choice Requires="wps">
            <w:drawing>
              <wp:inline distT="0" distB="0" distL="0" distR="0" wp14:anchorId="30EDC791" wp14:editId="3D9A323E">
                <wp:extent cx="6120765" cy="345716"/>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5F865567" w14:textId="77777777" w:rsidR="004753AD" w:rsidRPr="00F67111" w:rsidRDefault="004753AD" w:rsidP="004753AD">
                            <w:pPr>
                              <w:rPr>
                                <w:rFonts w:ascii="Times" w:eastAsia="Batang" w:hAnsi="Times" w:cs="Times"/>
                                <w:b/>
                                <w:bCs/>
                                <w:highlight w:val="green"/>
                                <w:lang w:eastAsia="x-none"/>
                              </w:rPr>
                            </w:pPr>
                            <w:r w:rsidRPr="00F67111">
                              <w:rPr>
                                <w:rFonts w:ascii="Times" w:eastAsia="Batang" w:hAnsi="Times" w:cs="Times"/>
                                <w:b/>
                                <w:bCs/>
                                <w:highlight w:val="green"/>
                                <w:lang w:eastAsia="x-none"/>
                              </w:rPr>
                              <w:t>Agreement</w:t>
                            </w:r>
                          </w:p>
                          <w:p w14:paraId="3F874B4D" w14:textId="77777777" w:rsidR="004753AD" w:rsidRPr="00F67111" w:rsidRDefault="004753AD" w:rsidP="004753AD">
                            <w:pPr>
                              <w:jc w:val="both"/>
                              <w:rPr>
                                <w:rFonts w:ascii="Times" w:eastAsia="Batang" w:hAnsi="Times" w:cs="Times"/>
                              </w:rPr>
                            </w:pPr>
                            <w:r w:rsidRPr="00F67111">
                              <w:rPr>
                                <w:rFonts w:ascii="Times" w:eastAsia="Batang" w:hAnsi="Times" w:cs="Times"/>
                              </w:rPr>
                              <w:t>For multi-DCI multi-TRP operation with two TAs, study the following alternatives:</w:t>
                            </w:r>
                          </w:p>
                          <w:p w14:paraId="44609E9E" w14:textId="77777777" w:rsidR="004753AD" w:rsidRPr="00F67111" w:rsidRDefault="004753AD" w:rsidP="004753AD">
                            <w:pPr>
                              <w:numPr>
                                <w:ilvl w:val="0"/>
                                <w:numId w:val="28"/>
                              </w:numPr>
                              <w:spacing w:after="0" w:line="240" w:lineRule="auto"/>
                              <w:jc w:val="both"/>
                              <w:rPr>
                                <w:rFonts w:ascii="Times" w:eastAsia="Batang" w:hAnsi="Times" w:cs="Times"/>
                                <w:lang w:val="x-none" w:eastAsia="x-none"/>
                              </w:rPr>
                            </w:pPr>
                            <w:r w:rsidRPr="00F67111">
                              <w:rPr>
                                <w:rFonts w:ascii="Times" w:eastAsia="Batang" w:hAnsi="Times" w:cs="Times"/>
                                <w:lang w:val="x-none" w:eastAsia="x-none"/>
                              </w:rPr>
                              <w:t>Alt 1:  two reference timings are considered</w:t>
                            </w:r>
                          </w:p>
                          <w:p w14:paraId="49B1DE7A" w14:textId="77777777" w:rsidR="004753AD" w:rsidRPr="00F67111" w:rsidRDefault="004753AD" w:rsidP="004753AD">
                            <w:pPr>
                              <w:numPr>
                                <w:ilvl w:val="0"/>
                                <w:numId w:val="28"/>
                              </w:numPr>
                              <w:spacing w:after="0" w:line="240" w:lineRule="auto"/>
                              <w:jc w:val="both"/>
                              <w:rPr>
                                <w:rFonts w:ascii="Times" w:eastAsia="Batang" w:hAnsi="Times" w:cs="Times"/>
                                <w:lang w:val="x-none" w:eastAsia="x-none"/>
                              </w:rPr>
                            </w:pPr>
                            <w:r w:rsidRPr="00F67111">
                              <w:rPr>
                                <w:rFonts w:ascii="Times" w:eastAsia="Batang" w:hAnsi="Times" w:cs="Times"/>
                                <w:lang w:val="x-none" w:eastAsia="x-none"/>
                              </w:rPr>
                              <w:t>Alt 2:  one reference timing is considered</w:t>
                            </w:r>
                          </w:p>
                          <w:p w14:paraId="79917309" w14:textId="6C1012CF" w:rsidR="004753AD" w:rsidRPr="004753AD" w:rsidRDefault="004753AD" w:rsidP="004753AD">
                            <w:pPr>
                              <w:jc w:val="both"/>
                              <w:rPr>
                                <w:rFonts w:ascii="Times" w:eastAsia="Batang" w:hAnsi="Times" w:cs="Times"/>
                              </w:rPr>
                            </w:pPr>
                            <w:r w:rsidRPr="00F67111">
                              <w:rPr>
                                <w:rFonts w:ascii="Times" w:eastAsia="Batang" w:hAnsi="Times" w:cs="Times"/>
                              </w:rPr>
                              <w:t xml:space="preserve">Note: reference timing above is the timing of the DL reception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EDC791" id="Text Box 3" o:spid="_x0000_s1094"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lmUOwIAAIQ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wK7GJ2K2UByRLwudlJzhK4n4a+b8M7OoHaQI98E/4VEqwKKgtyipwP76233I&#10;x5FilJIGtZhT93PPrKBEfdM47M/ZaBTEGx3kd4iOvY5sryN6Xy8Bmcpw8wyPZsj36mSWFupXXJtF&#10;eBVDTHN8O6f+ZC59tyG4dlwsFjEJ5WqYX+uN4QE6TCbw+tK+Mmv6uXpUxCOcVMum78bb5caZmsXe&#10;w0rG2QeiO1Z7/lHqUT39WoZduvZj1uXPY/4b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DyqWZQ7AgAAhAQAAA4AAAAAAAAA&#10;AAAAAAAALgIAAGRycy9lMm9Eb2MueG1sUEsBAi0AFAAGAAgAAAAhAN9XkAPcAAAABAEAAA8AAAAA&#10;AAAAAAAAAAAAlQQAAGRycy9kb3ducmV2LnhtbFBLBQYAAAAABAAEAPMAAACeBQAAAAA=&#10;" fillcolor="white [3201]" strokeweight=".5pt">
                <v:textbox style="mso-fit-shape-to-text:t">
                  <w:txbxContent>
                    <w:p w14:paraId="5F865567" w14:textId="77777777" w:rsidR="004753AD" w:rsidRPr="00F67111" w:rsidRDefault="004753AD" w:rsidP="004753AD">
                      <w:pPr>
                        <w:rPr>
                          <w:rFonts w:ascii="Times" w:eastAsia="Batang" w:hAnsi="Times" w:cs="Times"/>
                          <w:b/>
                          <w:bCs/>
                          <w:highlight w:val="green"/>
                          <w:lang w:eastAsia="x-none"/>
                        </w:rPr>
                      </w:pPr>
                      <w:r w:rsidRPr="00F67111">
                        <w:rPr>
                          <w:rFonts w:ascii="Times" w:eastAsia="Batang" w:hAnsi="Times" w:cs="Times"/>
                          <w:b/>
                          <w:bCs/>
                          <w:highlight w:val="green"/>
                          <w:lang w:eastAsia="x-none"/>
                        </w:rPr>
                        <w:t>Agreement</w:t>
                      </w:r>
                    </w:p>
                    <w:p w14:paraId="3F874B4D" w14:textId="77777777" w:rsidR="004753AD" w:rsidRPr="00F67111" w:rsidRDefault="004753AD" w:rsidP="004753AD">
                      <w:pPr>
                        <w:jc w:val="both"/>
                        <w:rPr>
                          <w:rFonts w:ascii="Times" w:eastAsia="Batang" w:hAnsi="Times" w:cs="Times"/>
                        </w:rPr>
                      </w:pPr>
                      <w:r w:rsidRPr="00F67111">
                        <w:rPr>
                          <w:rFonts w:ascii="Times" w:eastAsia="Batang" w:hAnsi="Times" w:cs="Times"/>
                        </w:rPr>
                        <w:t>For multi-DCI multi-TRP operation with two TAs, study the following alternatives:</w:t>
                      </w:r>
                    </w:p>
                    <w:p w14:paraId="44609E9E" w14:textId="77777777" w:rsidR="004753AD" w:rsidRPr="00F67111" w:rsidRDefault="004753AD" w:rsidP="004753AD">
                      <w:pPr>
                        <w:numPr>
                          <w:ilvl w:val="0"/>
                          <w:numId w:val="28"/>
                        </w:numPr>
                        <w:spacing w:after="0" w:line="240" w:lineRule="auto"/>
                        <w:jc w:val="both"/>
                        <w:rPr>
                          <w:rFonts w:ascii="Times" w:eastAsia="Batang" w:hAnsi="Times" w:cs="Times"/>
                          <w:lang w:val="x-none" w:eastAsia="x-none"/>
                        </w:rPr>
                      </w:pPr>
                      <w:r w:rsidRPr="00F67111">
                        <w:rPr>
                          <w:rFonts w:ascii="Times" w:eastAsia="Batang" w:hAnsi="Times" w:cs="Times"/>
                          <w:lang w:val="x-none" w:eastAsia="x-none"/>
                        </w:rPr>
                        <w:t>Alt 1:  two reference timings are considered</w:t>
                      </w:r>
                    </w:p>
                    <w:p w14:paraId="49B1DE7A" w14:textId="77777777" w:rsidR="004753AD" w:rsidRPr="00F67111" w:rsidRDefault="004753AD" w:rsidP="004753AD">
                      <w:pPr>
                        <w:numPr>
                          <w:ilvl w:val="0"/>
                          <w:numId w:val="28"/>
                        </w:numPr>
                        <w:spacing w:after="0" w:line="240" w:lineRule="auto"/>
                        <w:jc w:val="both"/>
                        <w:rPr>
                          <w:rFonts w:ascii="Times" w:eastAsia="Batang" w:hAnsi="Times" w:cs="Times"/>
                          <w:lang w:val="x-none" w:eastAsia="x-none"/>
                        </w:rPr>
                      </w:pPr>
                      <w:r w:rsidRPr="00F67111">
                        <w:rPr>
                          <w:rFonts w:ascii="Times" w:eastAsia="Batang" w:hAnsi="Times" w:cs="Times"/>
                          <w:lang w:val="x-none" w:eastAsia="x-none"/>
                        </w:rPr>
                        <w:t>Alt 2:  one reference timing is considered</w:t>
                      </w:r>
                    </w:p>
                    <w:p w14:paraId="79917309" w14:textId="6C1012CF" w:rsidR="004753AD" w:rsidRPr="004753AD" w:rsidRDefault="004753AD" w:rsidP="004753AD">
                      <w:pPr>
                        <w:jc w:val="both"/>
                        <w:rPr>
                          <w:rFonts w:ascii="Times" w:eastAsia="Batang" w:hAnsi="Times" w:cs="Times"/>
                        </w:rPr>
                      </w:pPr>
                      <w:r w:rsidRPr="00F67111">
                        <w:rPr>
                          <w:rFonts w:ascii="Times" w:eastAsia="Batang" w:hAnsi="Times" w:cs="Times"/>
                        </w:rPr>
                        <w:t xml:space="preserve">Note: reference timing above is the timing of the DL reception </w:t>
                      </w:r>
                    </w:p>
                  </w:txbxContent>
                </v:textbox>
                <w10:anchorlock/>
              </v:shape>
            </w:pict>
          </mc:Fallback>
        </mc:AlternateContent>
      </w:r>
    </w:p>
    <w:p w14:paraId="3F1053A8" w14:textId="0D6D2FB8" w:rsidR="003232BD" w:rsidRDefault="006E19AC" w:rsidP="00DF53FB">
      <w:pPr>
        <w:pStyle w:val="BodyText"/>
      </w:pPr>
      <w:r>
        <w:t xml:space="preserve">The natural interpretation is that with two reference timings, </w:t>
      </w:r>
      <w:r w:rsidR="005F78AC">
        <w:t xml:space="preserve">each reference timing is associated with one TRP, and that every UL transmission </w:t>
      </w:r>
      <w:r w:rsidR="00BC341D">
        <w:t>that targets one TRP uses the reference timing of that TRP.</w:t>
      </w:r>
      <w:r w:rsidR="00D67A35">
        <w:t xml:space="preserve"> </w:t>
      </w:r>
      <w:r w:rsidR="007D2B4A">
        <w:t>With one reference timing, all UL transmissions would obviously use the same reference timing.</w:t>
      </w:r>
      <w:r w:rsidR="00516842">
        <w:t xml:space="preserve"> </w:t>
      </w:r>
    </w:p>
    <w:p w14:paraId="4C7F6303" w14:textId="4739F133" w:rsidR="00815ECC" w:rsidRDefault="0071495B" w:rsidP="00DF53FB">
      <w:pPr>
        <w:pStyle w:val="BodyText"/>
      </w:pPr>
      <w:r>
        <w:t>Comparing the two alternative</w:t>
      </w:r>
      <w:r w:rsidR="00E55DE1">
        <w:t>s</w:t>
      </w:r>
      <w:r>
        <w:t xml:space="preserve">, if one </w:t>
      </w:r>
      <w:r w:rsidR="002C1031">
        <w:t xml:space="preserve">reference timing is used, </w:t>
      </w:r>
      <w:r w:rsidR="005D6FB9">
        <w:t xml:space="preserve">we realize that </w:t>
      </w:r>
      <w:r w:rsidR="00C628F9">
        <w:t>NW would have to compensate for th</w:t>
      </w:r>
      <w:r w:rsidR="00815ECC">
        <w:t xml:space="preserve">e transmission timing difference between the TRPs </w:t>
      </w:r>
      <w:r w:rsidR="00FE02D5">
        <w:t>in the</w:t>
      </w:r>
      <w:r w:rsidR="00815ECC">
        <w:t xml:space="preserve"> TA</w:t>
      </w:r>
      <w:r w:rsidR="00FE02D5">
        <w:t xml:space="preserve"> values</w:t>
      </w:r>
      <w:r w:rsidR="00815ECC">
        <w:t>:</w:t>
      </w:r>
    </w:p>
    <w:p w14:paraId="3D7ADFB3" w14:textId="03133B06" w:rsidR="00815ECC" w:rsidRDefault="00815ECC" w:rsidP="00815ECC">
      <w:pPr>
        <w:pStyle w:val="Observation"/>
      </w:pPr>
      <w:bookmarkStart w:id="5" w:name="_Toc115449305"/>
      <w:r>
        <w:t>With a single reference timing, the NW would have to compensate for any transmission timing offset by</w:t>
      </w:r>
      <w:r w:rsidR="00FE02D5">
        <w:t xml:space="preserve"> increased TA values.</w:t>
      </w:r>
      <w:bookmarkEnd w:id="5"/>
      <w:r w:rsidR="008C371C">
        <w:t xml:space="preserve"> </w:t>
      </w:r>
    </w:p>
    <w:p w14:paraId="59370091" w14:textId="4C44BB40" w:rsidR="00EC794C" w:rsidRDefault="00D91A4F" w:rsidP="00DF53FB">
      <w:pPr>
        <w:pStyle w:val="BodyText"/>
      </w:pPr>
      <w:r>
        <w:t xml:space="preserve">Also, by choosing one </w:t>
      </w:r>
      <w:r w:rsidR="008D1E01">
        <w:t xml:space="preserve">single </w:t>
      </w:r>
      <w:r w:rsidR="00A4363E">
        <w:t xml:space="preserve">reference timing, there will be a need to define one reference </w:t>
      </w:r>
      <w:r w:rsidR="00384230">
        <w:t>timing</w:t>
      </w:r>
      <w:r w:rsidR="00863A4A">
        <w:t>, i.e</w:t>
      </w:r>
      <w:r w:rsidR="009B1FC2">
        <w:t>.</w:t>
      </w:r>
      <w:r w:rsidR="00863A4A">
        <w:t>, one DL reference signal</w:t>
      </w:r>
      <w:r w:rsidR="00384230">
        <w:t xml:space="preserve">. </w:t>
      </w:r>
      <w:r w:rsidR="00863A4A">
        <w:t xml:space="preserve">In </w:t>
      </w:r>
      <w:proofErr w:type="spellStart"/>
      <w:r w:rsidR="00F16E0B">
        <w:t>mDCI</w:t>
      </w:r>
      <w:proofErr w:type="spellEnd"/>
      <w:r w:rsidR="00F16E0B">
        <w:t xml:space="preserve"> </w:t>
      </w:r>
      <w:proofErr w:type="spellStart"/>
      <w:r w:rsidR="00863A4A">
        <w:t>mTRP</w:t>
      </w:r>
      <w:proofErr w:type="spellEnd"/>
      <w:r w:rsidR="00F16E0B">
        <w:t xml:space="preserve">, such a definition would be somewhat arbitrary. If we </w:t>
      </w:r>
      <w:r w:rsidR="00B01310">
        <w:t xml:space="preserve">also hope to support </w:t>
      </w:r>
      <w:r w:rsidR="00E927E4">
        <w:t xml:space="preserve">enhanced </w:t>
      </w:r>
      <w:r w:rsidR="00B01310">
        <w:t xml:space="preserve">TA handling for mobility, </w:t>
      </w:r>
      <w:r w:rsidR="00DC215A">
        <w:t xml:space="preserve">it would be </w:t>
      </w:r>
      <w:r w:rsidR="00791DBB">
        <w:t xml:space="preserve">even more </w:t>
      </w:r>
      <w:r w:rsidR="00DC215A">
        <w:t>awkward to rely on one DL reference timing</w:t>
      </w:r>
      <w:r w:rsidR="00791DBB">
        <w:t xml:space="preserve">. If the source </w:t>
      </w:r>
      <w:r w:rsidR="009B1FC2">
        <w:t xml:space="preserve">timing </w:t>
      </w:r>
      <w:r w:rsidR="00791DBB">
        <w:t xml:space="preserve">is used, the TA value </w:t>
      </w:r>
      <w:r w:rsidR="009B1FC2">
        <w:t xml:space="preserve">of the target </w:t>
      </w:r>
      <w:r w:rsidR="00791DBB">
        <w:t xml:space="preserve">becomes outdated once the </w:t>
      </w:r>
      <w:r w:rsidR="009B1FC2">
        <w:t>UE transits to the target</w:t>
      </w:r>
      <w:r w:rsidR="00406793">
        <w:t xml:space="preserve">. </w:t>
      </w:r>
    </w:p>
    <w:p w14:paraId="6B8D4954" w14:textId="4B406797" w:rsidR="00E927E4" w:rsidRDefault="002F06DA" w:rsidP="002F06DA">
      <w:pPr>
        <w:pStyle w:val="Observation"/>
      </w:pPr>
      <w:bookmarkStart w:id="6" w:name="_Toc115449306"/>
      <w:r>
        <w:t xml:space="preserve">Definition of a single DL reference timing would be arbitrary in </w:t>
      </w:r>
      <w:proofErr w:type="spellStart"/>
      <w:r>
        <w:t>mDCI</w:t>
      </w:r>
      <w:proofErr w:type="spellEnd"/>
      <w:r>
        <w:t xml:space="preserve"> </w:t>
      </w:r>
      <w:proofErr w:type="spellStart"/>
      <w:r>
        <w:t>mTRP</w:t>
      </w:r>
      <w:proofErr w:type="spellEnd"/>
      <w:r>
        <w:t>, and not compatible with</w:t>
      </w:r>
      <w:r w:rsidR="00815B2F">
        <w:t xml:space="preserve"> the mobility use case</w:t>
      </w:r>
      <w:r>
        <w:t>.</w:t>
      </w:r>
      <w:bookmarkEnd w:id="6"/>
    </w:p>
    <w:p w14:paraId="642073D6" w14:textId="4E74ADB6" w:rsidR="00815ECC" w:rsidRDefault="00FB0637" w:rsidP="00DF53FB">
      <w:pPr>
        <w:pStyle w:val="BodyText"/>
      </w:pPr>
      <w:r>
        <w:t>Based on</w:t>
      </w:r>
      <w:r w:rsidR="000123C2">
        <w:t xml:space="preserve"> </w:t>
      </w:r>
      <w:r w:rsidR="00DF3281">
        <w:t>these observations, we propose</w:t>
      </w:r>
    </w:p>
    <w:p w14:paraId="3C019434" w14:textId="737B2A3E" w:rsidR="00DF3281" w:rsidRDefault="00DF3281" w:rsidP="00DF3281">
      <w:pPr>
        <w:pStyle w:val="Proposal"/>
      </w:pPr>
      <w:bookmarkStart w:id="7" w:name="_Toc115449319"/>
      <w:r>
        <w:t xml:space="preserve">Two reference timings are used </w:t>
      </w:r>
      <w:r w:rsidR="004B2D68">
        <w:t xml:space="preserve">with two </w:t>
      </w:r>
      <w:proofErr w:type="spellStart"/>
      <w:r w:rsidR="004B2D68">
        <w:t>TAs.</w:t>
      </w:r>
      <w:bookmarkEnd w:id="7"/>
      <w:proofErr w:type="spellEnd"/>
    </w:p>
    <w:p w14:paraId="6C8F1469" w14:textId="4C3CB40F" w:rsidR="00F802F7" w:rsidRDefault="008A5885" w:rsidP="00222250">
      <w:pPr>
        <w:rPr>
          <w:lang w:val="en-GB" w:eastAsia="ja-JP"/>
        </w:rPr>
      </w:pPr>
      <w:r>
        <w:rPr>
          <w:lang w:val="en-GB" w:eastAsia="ja-JP"/>
        </w:rPr>
        <w:t xml:space="preserve">With two TAGs, much of the legacy functionality can be reused. </w:t>
      </w:r>
      <w:r w:rsidR="007D4DF3">
        <w:rPr>
          <w:lang w:val="en-GB" w:eastAsia="ja-JP"/>
        </w:rPr>
        <w:t xml:space="preserve">For example, the </w:t>
      </w:r>
      <w:r w:rsidR="005F4345" w:rsidRPr="005F4345">
        <w:rPr>
          <w:lang w:val="en-GB" w:eastAsia="ja-JP"/>
        </w:rPr>
        <w:t>Timing Advance Command MAC CE</w:t>
      </w:r>
      <w:r w:rsidR="005F4345">
        <w:rPr>
          <w:lang w:val="en-GB" w:eastAsia="ja-JP"/>
        </w:rPr>
        <w:t xml:space="preserve"> defined in </w:t>
      </w:r>
      <w:r w:rsidR="00BE3566">
        <w:rPr>
          <w:lang w:val="en-GB" w:eastAsia="ja-JP"/>
        </w:rPr>
        <w:t xml:space="preserve">section 6.1.3.4 in </w:t>
      </w:r>
      <w:r w:rsidR="00BE3566">
        <w:rPr>
          <w:lang w:val="en-GB" w:eastAsia="ja-JP"/>
        </w:rPr>
        <w:fldChar w:fldCharType="begin"/>
      </w:r>
      <w:r w:rsidR="00BE3566">
        <w:rPr>
          <w:lang w:val="en-GB" w:eastAsia="ja-JP"/>
        </w:rPr>
        <w:instrText xml:space="preserve"> REF _Ref101978125 \r \h </w:instrText>
      </w:r>
      <w:r w:rsidR="00BE3566">
        <w:rPr>
          <w:lang w:val="en-GB" w:eastAsia="ja-JP"/>
        </w:rPr>
      </w:r>
      <w:r w:rsidR="00BE3566">
        <w:rPr>
          <w:lang w:val="en-GB" w:eastAsia="ja-JP"/>
        </w:rPr>
        <w:fldChar w:fldCharType="separate"/>
      </w:r>
      <w:r w:rsidR="00EC52E6">
        <w:rPr>
          <w:lang w:val="en-GB" w:eastAsia="ja-JP"/>
        </w:rPr>
        <w:t>[3]</w:t>
      </w:r>
      <w:r w:rsidR="00BE3566">
        <w:rPr>
          <w:lang w:val="en-GB" w:eastAsia="ja-JP"/>
        </w:rPr>
        <w:fldChar w:fldCharType="end"/>
      </w:r>
      <w:r w:rsidR="00BE3566">
        <w:rPr>
          <w:lang w:val="en-GB" w:eastAsia="ja-JP"/>
        </w:rPr>
        <w:t xml:space="preserve"> can be reused as is:</w:t>
      </w:r>
    </w:p>
    <w:p w14:paraId="79EF583E" w14:textId="06D2FAB4" w:rsidR="00222250" w:rsidRDefault="0014773B" w:rsidP="00222250">
      <w:pPr>
        <w:pStyle w:val="Proposal"/>
        <w:rPr>
          <w:lang w:val="en-GB" w:eastAsia="ja-JP"/>
        </w:rPr>
      </w:pPr>
      <w:bookmarkStart w:id="8" w:name="_Toc115449320"/>
      <w:r>
        <w:rPr>
          <w:lang w:val="en-GB" w:eastAsia="ja-JP"/>
        </w:rPr>
        <w:t>R</w:t>
      </w:r>
      <w:r w:rsidR="00222250">
        <w:rPr>
          <w:lang w:val="en-GB" w:eastAsia="ja-JP"/>
        </w:rPr>
        <w:t xml:space="preserve">euse the legacy </w:t>
      </w:r>
      <w:r>
        <w:rPr>
          <w:lang w:val="en-GB" w:eastAsia="ja-JP"/>
        </w:rPr>
        <w:t xml:space="preserve">timing advance </w:t>
      </w:r>
      <w:r w:rsidR="00222250">
        <w:rPr>
          <w:lang w:val="en-GB" w:eastAsia="ja-JP"/>
        </w:rPr>
        <w:t>MAC CE to update the TA per timing advance group.</w:t>
      </w:r>
      <w:bookmarkEnd w:id="8"/>
    </w:p>
    <w:p w14:paraId="6E193A8E" w14:textId="77777777" w:rsidR="00222250" w:rsidRDefault="00222250" w:rsidP="00222250">
      <w:pPr>
        <w:pStyle w:val="BodyText"/>
      </w:pPr>
      <w:r>
        <w:t>As described in the background, the TA remains valid until the TA timer associated with the TAG expires. When the corresponding TA timer expires, the UE is not allowed to transmit PUCCH, PUSCH or SRS for the serving cell configured with the corresponding TAG. When the timer expires, the UE is only allowed to transmit PRACH on the serving cell.</w:t>
      </w:r>
    </w:p>
    <w:p w14:paraId="58E8597D" w14:textId="77777777" w:rsidR="00222250" w:rsidRDefault="00222250" w:rsidP="00222250">
      <w:pPr>
        <w:pStyle w:val="BodyText"/>
      </w:pPr>
      <w:r>
        <w:t>This concept can easily be extended to the case where the TAG is included in a TCI state: transmission of PUCCH, PUSCH and SRS is allowed only if the timer associated with the TAG in the corresponding TCI state has not expired:</w:t>
      </w:r>
    </w:p>
    <w:p w14:paraId="64BDECA5" w14:textId="77777777" w:rsidR="00222250" w:rsidRPr="00653334" w:rsidRDefault="00222250" w:rsidP="00222250">
      <w:pPr>
        <w:pStyle w:val="Proposal"/>
      </w:pPr>
      <w:bookmarkStart w:id="9" w:name="_Toc115449321"/>
      <w:r>
        <w:t>Transmission of PUCCH, PUSCH and SRS is only allowed if the timer associated with the TAG in the corresponding TCI state has not expired.</w:t>
      </w:r>
      <w:bookmarkEnd w:id="9"/>
    </w:p>
    <w:p w14:paraId="602FD6C9" w14:textId="7AFE2A9B" w:rsidR="009C0558" w:rsidRDefault="00F957A5" w:rsidP="00DF53FB">
      <w:pPr>
        <w:pStyle w:val="BodyText"/>
      </w:pPr>
      <w:r>
        <w:t xml:space="preserve">In addition to the </w:t>
      </w:r>
      <w:r w:rsidR="00E1131B">
        <w:t xml:space="preserve">Timing Advance MAC CE, which performs (small) relative adjustments of the transmission timing, it is also necessary to </w:t>
      </w:r>
      <w:r w:rsidR="005C3893">
        <w:t xml:space="preserve">perform an initial, larger, adjustment of the TA. Using only the relative adjustments </w:t>
      </w:r>
      <w:r w:rsidR="00397AE1">
        <w:t xml:space="preserve">would simply take too long, since the TA can be adjusted by at most </w:t>
      </w:r>
      <w:r w:rsidR="00885E3F">
        <w:t xml:space="preserve">16ns in each MAC CE. </w:t>
      </w:r>
      <w:r w:rsidR="00D70D19">
        <w:t xml:space="preserve">This corresponds to a propagation delay difference of less </w:t>
      </w:r>
      <w:r w:rsidR="002C4CE7">
        <w:t>than</w:t>
      </w:r>
      <w:r w:rsidR="00D70D19">
        <w:t xml:space="preserve"> 5m. Therefore, we propose to </w:t>
      </w:r>
      <w:r w:rsidR="0087525E">
        <w:t xml:space="preserve">include the TAG also in the </w:t>
      </w:r>
      <w:r w:rsidR="000A645E">
        <w:t xml:space="preserve">absolute </w:t>
      </w:r>
      <w:r w:rsidR="0087525E">
        <w:t>timing advance command:</w:t>
      </w:r>
    </w:p>
    <w:p w14:paraId="42DDA0D0" w14:textId="595FF0C7" w:rsidR="00114FF9" w:rsidRDefault="0014773B" w:rsidP="00114FF9">
      <w:pPr>
        <w:pStyle w:val="Proposal"/>
      </w:pPr>
      <w:bookmarkStart w:id="10" w:name="_Ref115348091"/>
      <w:bookmarkStart w:id="11" w:name="_Toc115449322"/>
      <w:r>
        <w:t>Introduce a TAG ID in the absolute Timing Advance MAC CE.</w:t>
      </w:r>
      <w:bookmarkEnd w:id="10"/>
      <w:bookmarkEnd w:id="11"/>
    </w:p>
    <w:p w14:paraId="69D932EA" w14:textId="6D6F6885" w:rsidR="00C2095F" w:rsidRPr="002C4CE7" w:rsidRDefault="00CF7E7D" w:rsidP="00833992">
      <w:pPr>
        <w:pStyle w:val="Heading2"/>
      </w:pPr>
      <w:r w:rsidRPr="002C4CE7">
        <w:lastRenderedPageBreak/>
        <w:t>2.</w:t>
      </w:r>
      <w:r w:rsidR="00AA58E1" w:rsidRPr="002C4CE7">
        <w:t>2</w:t>
      </w:r>
      <w:r w:rsidR="002D2FE1" w:rsidRPr="002C4CE7">
        <w:tab/>
      </w:r>
      <w:r w:rsidR="00AA58E1" w:rsidRPr="002C4CE7">
        <w:t>Associating</w:t>
      </w:r>
      <w:r w:rsidR="00D35A47" w:rsidRPr="002C4CE7">
        <w:t xml:space="preserve"> different TAs with different UL transmissions</w:t>
      </w:r>
    </w:p>
    <w:p w14:paraId="2E9625C2" w14:textId="23E4D5A8" w:rsidR="00DA1FD2" w:rsidRDefault="00DA1FD2" w:rsidP="00DA1FD2">
      <w:pPr>
        <w:pStyle w:val="BodyText"/>
      </w:pPr>
      <w:r>
        <w:t>The following was agreed in RAN1#110:</w:t>
      </w:r>
    </w:p>
    <w:p w14:paraId="0B37C1AE" w14:textId="405E9824" w:rsidR="00DA1FD2" w:rsidRDefault="00DA1FD2" w:rsidP="004C7E4B">
      <w:pPr>
        <w:pStyle w:val="BodyText"/>
        <w:rPr>
          <w:lang w:val="en-GB"/>
        </w:rPr>
      </w:pPr>
      <w:r w:rsidRPr="00DA1FD2">
        <w:rPr>
          <w:noProof/>
          <w:lang w:val="en-GB"/>
        </w:rPr>
        <mc:AlternateContent>
          <mc:Choice Requires="wps">
            <w:drawing>
              <wp:inline distT="0" distB="0" distL="0" distR="0" wp14:anchorId="07FF6F6E" wp14:editId="0542C7AF">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732D071" w14:textId="77777777" w:rsidR="00DA1FD2" w:rsidRPr="00EC249A" w:rsidRDefault="00DA1FD2" w:rsidP="00DA1FD2">
                            <w:pPr>
                              <w:jc w:val="both"/>
                              <w:rPr>
                                <w:rFonts w:ascii="Times New Roman" w:hAnsi="Times New Roman"/>
                                <w:b/>
                                <w:bCs/>
                                <w:highlight w:val="green"/>
                              </w:rPr>
                            </w:pPr>
                            <w:r w:rsidRPr="00EC249A">
                              <w:rPr>
                                <w:rFonts w:ascii="Times New Roman" w:hAnsi="Times New Roman"/>
                                <w:b/>
                                <w:bCs/>
                                <w:highlight w:val="green"/>
                              </w:rPr>
                              <w:t>Agreement</w:t>
                            </w:r>
                          </w:p>
                          <w:p w14:paraId="68E42E7E" w14:textId="7034A049" w:rsidR="00DA1FD2" w:rsidRPr="00EC249A" w:rsidRDefault="00DA1FD2" w:rsidP="00DA1FD2">
                            <w:pPr>
                              <w:jc w:val="both"/>
                              <w:rPr>
                                <w:rFonts w:ascii="Times New Roman" w:hAnsi="Times New Roman"/>
                              </w:rPr>
                            </w:pPr>
                            <w:r w:rsidRPr="00EC249A">
                              <w:rPr>
                                <w:rFonts w:ascii="Times New Roman" w:hAnsi="Times New Roman"/>
                              </w:rPr>
                              <w:t xml:space="preserve">For associating TAGs to target UL channels/signals for multi-DCI based multi-TRP operation, </w:t>
                            </w:r>
                            <w:proofErr w:type="spellStart"/>
                            <w:r w:rsidRPr="00EC249A">
                              <w:rPr>
                                <w:rFonts w:ascii="Times New Roman" w:hAnsi="Times New Roman"/>
                              </w:rPr>
                              <w:t>downselect</w:t>
                            </w:r>
                            <w:proofErr w:type="spellEnd"/>
                            <w:r w:rsidRPr="00EC249A">
                              <w:rPr>
                                <w:rFonts w:ascii="Times New Roman" w:hAnsi="Times New Roman"/>
                              </w:rPr>
                              <w:t xml:space="preserve"> one of the options in RAN1#110bis-e:</w:t>
                            </w:r>
                          </w:p>
                          <w:p w14:paraId="14D887DE" w14:textId="77777777" w:rsidR="00DA1FD2" w:rsidRPr="00EC249A" w:rsidRDefault="00DA1FD2" w:rsidP="00DA1FD2">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Option 1: Associate TAG to TCI-state/spatial relation</w:t>
                            </w:r>
                          </w:p>
                          <w:p w14:paraId="51E11F4C" w14:textId="77777777" w:rsidR="00DA1FD2" w:rsidRPr="00EC249A" w:rsidRDefault="00DA1FD2" w:rsidP="00DA1FD2">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 xml:space="preserve">Option 2: Associate TAG to </w:t>
                            </w:r>
                            <w:proofErr w:type="spellStart"/>
                            <w:r w:rsidRPr="00EC249A">
                              <w:rPr>
                                <w:rFonts w:ascii="Times New Roman" w:hAnsi="Times New Roman"/>
                                <w:sz w:val="20"/>
                              </w:rPr>
                              <w:t>CORESETPoolIndex</w:t>
                            </w:r>
                            <w:proofErr w:type="spellEnd"/>
                          </w:p>
                          <w:p w14:paraId="447A83AC" w14:textId="77777777" w:rsidR="00DA1FD2" w:rsidRPr="00EC249A" w:rsidRDefault="00DA1FD2" w:rsidP="00DA1FD2">
                            <w:pPr>
                              <w:pStyle w:val="ListParagraph"/>
                              <w:numPr>
                                <w:ilvl w:val="0"/>
                                <w:numId w:val="33"/>
                              </w:numPr>
                              <w:spacing w:line="240" w:lineRule="auto"/>
                              <w:jc w:val="both"/>
                              <w:rPr>
                                <w:rFonts w:ascii="Times New Roman" w:eastAsia="DengXian" w:hAnsi="Times New Roman"/>
                                <w:sz w:val="20"/>
                              </w:rPr>
                            </w:pPr>
                            <w:r w:rsidRPr="00EC249A">
                              <w:rPr>
                                <w:rFonts w:ascii="Times New Roman" w:hAnsi="Times New Roman"/>
                                <w:sz w:val="20"/>
                              </w:rPr>
                              <w:t>Option 3: Associate TAG to DL RS group. For a UL transmission, UE adopts the TAG associated with the DL RS group to which the PL RS of the UL transmission belongs.</w:t>
                            </w:r>
                          </w:p>
                          <w:p w14:paraId="77562F39" w14:textId="3AFF61C6" w:rsidR="00DA1FD2" w:rsidRPr="00DA1FD2" w:rsidRDefault="00DA1FD2" w:rsidP="00DA1FD2">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 xml:space="preserve">Option 4: Associate TAG to target UL channels/RSs directly for semi-static UL channels/RSs (e.g. P CSI PUCCH, P SRS, CG PUSCH), and further discuss how to associate TAG to dynamic UL channels/RSs(e.g. via associating TAG to </w:t>
                            </w:r>
                            <w:proofErr w:type="spellStart"/>
                            <w:r w:rsidRPr="00EC249A">
                              <w:rPr>
                                <w:rFonts w:ascii="Times New Roman" w:hAnsi="Times New Roman"/>
                                <w:sz w:val="20"/>
                              </w:rPr>
                              <w:t>CORESETPoolIndex</w:t>
                            </w:r>
                            <w:proofErr w:type="spellEnd"/>
                            <w:r w:rsidRPr="00EC249A">
                              <w:rPr>
                                <w:rFonts w:ascii="Times New Roman" w:hAnsi="Times New Roman"/>
                                <w:sz w:val="20"/>
                              </w:rPr>
                              <w:t xml:space="preserve"> additionally,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FF6F6E" id="Text Box 1" o:spid="_x0000_s1095"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ChFPAIAAIQ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5MTsRsIT8iXxZaKTnDVxLx18z5Z2ZRO0gR7oN/wqNQgEVBZ1FSgv31t/uQ&#10;jyPFKCU1ajGj7ueeWUGJ+q5x2HeD0SiINzqj8XSIjr2ObK8jel8tAZka4OYZHs2Q79XJLCxUb7g2&#10;i/Aqhpjm+HZG/clc+nZDcO24WCxiEsrVML/WG8MDdJhM4PWleWPWdHP1qIhHOKmWpR/G2+bGmZrF&#10;3sNKxtkHoltWO/5R6lE93VqGXbr2Y9blz2P+Gw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3ZChFPAIAAIQEAAAOAAAAAAAA&#10;AAAAAAAAAC4CAABkcnMvZTJvRG9jLnhtbFBLAQItABQABgAIAAAAIQA5WrtE3AAAAAUBAAAPAAAA&#10;AAAAAAAAAAAAAJYEAABkcnMvZG93bnJldi54bWxQSwUGAAAAAAQABADzAAAAnwUAAAAA&#10;" fillcolor="white [3201]" strokeweight=".5pt">
                <v:textbox style="mso-fit-shape-to-text:t">
                  <w:txbxContent>
                    <w:p w14:paraId="3732D071" w14:textId="77777777" w:rsidR="00DA1FD2" w:rsidRPr="00EC249A" w:rsidRDefault="00DA1FD2" w:rsidP="00DA1FD2">
                      <w:pPr>
                        <w:jc w:val="both"/>
                        <w:rPr>
                          <w:rFonts w:ascii="Times New Roman" w:hAnsi="Times New Roman"/>
                          <w:b/>
                          <w:bCs/>
                          <w:highlight w:val="green"/>
                        </w:rPr>
                      </w:pPr>
                      <w:r w:rsidRPr="00EC249A">
                        <w:rPr>
                          <w:rFonts w:ascii="Times New Roman" w:hAnsi="Times New Roman"/>
                          <w:b/>
                          <w:bCs/>
                          <w:highlight w:val="green"/>
                        </w:rPr>
                        <w:t>Agreement</w:t>
                      </w:r>
                    </w:p>
                    <w:p w14:paraId="68E42E7E" w14:textId="7034A049" w:rsidR="00DA1FD2" w:rsidRPr="00EC249A" w:rsidRDefault="00DA1FD2" w:rsidP="00DA1FD2">
                      <w:pPr>
                        <w:jc w:val="both"/>
                        <w:rPr>
                          <w:rFonts w:ascii="Times New Roman" w:hAnsi="Times New Roman"/>
                        </w:rPr>
                      </w:pPr>
                      <w:r w:rsidRPr="00EC249A">
                        <w:rPr>
                          <w:rFonts w:ascii="Times New Roman" w:hAnsi="Times New Roman"/>
                        </w:rPr>
                        <w:t xml:space="preserve">For associating TAGs to target UL channels/signals for multi-DCI based multi-TRP operation, </w:t>
                      </w:r>
                      <w:proofErr w:type="spellStart"/>
                      <w:r w:rsidRPr="00EC249A">
                        <w:rPr>
                          <w:rFonts w:ascii="Times New Roman" w:hAnsi="Times New Roman"/>
                        </w:rPr>
                        <w:t>downselect</w:t>
                      </w:r>
                      <w:proofErr w:type="spellEnd"/>
                      <w:r w:rsidRPr="00EC249A">
                        <w:rPr>
                          <w:rFonts w:ascii="Times New Roman" w:hAnsi="Times New Roman"/>
                        </w:rPr>
                        <w:t xml:space="preserve"> one of the options in RAN1#110bis-e:</w:t>
                      </w:r>
                    </w:p>
                    <w:p w14:paraId="14D887DE" w14:textId="77777777" w:rsidR="00DA1FD2" w:rsidRPr="00EC249A" w:rsidRDefault="00DA1FD2" w:rsidP="00DA1FD2">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Option 1: Associate TAG to TCI-state/spatial relation</w:t>
                      </w:r>
                    </w:p>
                    <w:p w14:paraId="51E11F4C" w14:textId="77777777" w:rsidR="00DA1FD2" w:rsidRPr="00EC249A" w:rsidRDefault="00DA1FD2" w:rsidP="00DA1FD2">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 xml:space="preserve">Option 2: Associate TAG to </w:t>
                      </w:r>
                      <w:proofErr w:type="spellStart"/>
                      <w:r w:rsidRPr="00EC249A">
                        <w:rPr>
                          <w:rFonts w:ascii="Times New Roman" w:hAnsi="Times New Roman"/>
                          <w:sz w:val="20"/>
                        </w:rPr>
                        <w:t>CORESETPoolIndex</w:t>
                      </w:r>
                      <w:proofErr w:type="spellEnd"/>
                    </w:p>
                    <w:p w14:paraId="447A83AC" w14:textId="77777777" w:rsidR="00DA1FD2" w:rsidRPr="00EC249A" w:rsidRDefault="00DA1FD2" w:rsidP="00DA1FD2">
                      <w:pPr>
                        <w:pStyle w:val="ListParagraph"/>
                        <w:numPr>
                          <w:ilvl w:val="0"/>
                          <w:numId w:val="33"/>
                        </w:numPr>
                        <w:spacing w:line="240" w:lineRule="auto"/>
                        <w:jc w:val="both"/>
                        <w:rPr>
                          <w:rFonts w:ascii="Times New Roman" w:eastAsia="DengXian" w:hAnsi="Times New Roman"/>
                          <w:sz w:val="20"/>
                        </w:rPr>
                      </w:pPr>
                      <w:r w:rsidRPr="00EC249A">
                        <w:rPr>
                          <w:rFonts w:ascii="Times New Roman" w:hAnsi="Times New Roman"/>
                          <w:sz w:val="20"/>
                        </w:rPr>
                        <w:t>Option 3: Associate TAG to DL RS group. For a UL transmission, UE adopts the TAG associated with the DL RS group to which the PL RS of the UL transmission belongs.</w:t>
                      </w:r>
                    </w:p>
                    <w:p w14:paraId="77562F39" w14:textId="3AFF61C6" w:rsidR="00DA1FD2" w:rsidRPr="00DA1FD2" w:rsidRDefault="00DA1FD2" w:rsidP="00DA1FD2">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 xml:space="preserve">Option 4: Associate TAG to target UL channels/RSs directly for semi-static UL channels/RSs (e.g. P CSI PUCCH, P SRS, CG PUSCH), and further discuss how to associate TAG to dynamic UL channels/RSs(e.g. via associating TAG to </w:t>
                      </w:r>
                      <w:proofErr w:type="spellStart"/>
                      <w:r w:rsidRPr="00EC249A">
                        <w:rPr>
                          <w:rFonts w:ascii="Times New Roman" w:hAnsi="Times New Roman"/>
                          <w:sz w:val="20"/>
                        </w:rPr>
                        <w:t>CORESETPoolIndex</w:t>
                      </w:r>
                      <w:proofErr w:type="spellEnd"/>
                      <w:r w:rsidRPr="00EC249A">
                        <w:rPr>
                          <w:rFonts w:ascii="Times New Roman" w:hAnsi="Times New Roman"/>
                          <w:sz w:val="20"/>
                        </w:rPr>
                        <w:t xml:space="preserve"> additionally, etc.)</w:t>
                      </w:r>
                    </w:p>
                  </w:txbxContent>
                </v:textbox>
                <w10:anchorlock/>
              </v:shape>
            </w:pict>
          </mc:Fallback>
        </mc:AlternateContent>
      </w:r>
    </w:p>
    <w:p w14:paraId="5733395F" w14:textId="740AE25A" w:rsidR="008624F6" w:rsidRDefault="004C7E4B" w:rsidP="004C7E4B">
      <w:pPr>
        <w:pStyle w:val="BodyText"/>
        <w:rPr>
          <w:lang w:val="en-GB"/>
        </w:rPr>
      </w:pPr>
      <w:r w:rsidRPr="0041051D">
        <w:rPr>
          <w:lang w:val="en-GB"/>
        </w:rPr>
        <w:t>In objective 2, the target is to</w:t>
      </w:r>
      <w:r w:rsidR="00463D61" w:rsidRPr="0041051D">
        <w:rPr>
          <w:lang w:val="en-GB"/>
        </w:rPr>
        <w:t xml:space="preserve"> allow for different TAs for transmissions to different TRPs in </w:t>
      </w:r>
      <w:proofErr w:type="spellStart"/>
      <w:r w:rsidR="00463D61" w:rsidRPr="0041051D">
        <w:rPr>
          <w:lang w:val="en-GB"/>
        </w:rPr>
        <w:t>mDCI</w:t>
      </w:r>
      <w:proofErr w:type="spellEnd"/>
      <w:r w:rsidR="00463D61" w:rsidRPr="0041051D">
        <w:rPr>
          <w:lang w:val="en-GB"/>
        </w:rPr>
        <w:t xml:space="preserve"> </w:t>
      </w:r>
      <w:proofErr w:type="spellStart"/>
      <w:r w:rsidR="00463D61" w:rsidRPr="0041051D">
        <w:rPr>
          <w:lang w:val="en-GB"/>
        </w:rPr>
        <w:t>mTRP</w:t>
      </w:r>
      <w:proofErr w:type="spellEnd"/>
      <w:r w:rsidR="00463D61" w:rsidRPr="0041051D">
        <w:rPr>
          <w:lang w:val="en-GB"/>
        </w:rPr>
        <w:t xml:space="preserve"> operation.</w:t>
      </w:r>
      <w:r w:rsidR="00D35A47" w:rsidRPr="0041051D">
        <w:rPr>
          <w:lang w:val="en-GB"/>
        </w:rPr>
        <w:t xml:space="preserve"> </w:t>
      </w:r>
      <w:r w:rsidR="008624F6">
        <w:rPr>
          <w:lang w:val="en-GB"/>
        </w:rPr>
        <w:t>We will here look at the four options.</w:t>
      </w:r>
    </w:p>
    <w:p w14:paraId="30CB264E" w14:textId="0FA20F57" w:rsidR="00463D61" w:rsidRPr="0041051D" w:rsidRDefault="00E43062" w:rsidP="004C7E4B">
      <w:pPr>
        <w:pStyle w:val="BodyText"/>
        <w:rPr>
          <w:lang w:val="en-GB"/>
        </w:rPr>
      </w:pPr>
      <w:r w:rsidRPr="0041051D">
        <w:rPr>
          <w:lang w:val="en-GB"/>
        </w:rPr>
        <w:t>We note that every UL transmission is associated with a joint UL/DL or UL TCI state, and that transmissions to different TRPs must be associated with different joint UL/DL or UL TCI states:</w:t>
      </w:r>
    </w:p>
    <w:p w14:paraId="3DEEF204" w14:textId="4319F73D" w:rsidR="00E43062" w:rsidRPr="0041051D" w:rsidRDefault="00E43062" w:rsidP="00E43062">
      <w:pPr>
        <w:pStyle w:val="Observation"/>
        <w:rPr>
          <w:lang w:val="en-GB"/>
        </w:rPr>
      </w:pPr>
      <w:bookmarkStart w:id="12" w:name="_Toc115449307"/>
      <w:r w:rsidRPr="0041051D">
        <w:rPr>
          <w:lang w:val="en-GB"/>
        </w:rPr>
        <w:t>UL transmissions to different TRPs will be associated with different joint UL/DL or UL TCI states.</w:t>
      </w:r>
      <w:bookmarkEnd w:id="12"/>
    </w:p>
    <w:p w14:paraId="0F6CC1E7" w14:textId="77777777" w:rsidR="008624F6" w:rsidRPr="008624F6" w:rsidRDefault="008624F6" w:rsidP="008624F6">
      <w:pPr>
        <w:pStyle w:val="BodyText"/>
        <w:rPr>
          <w:lang w:val="en-GB" w:eastAsia="ja-JP"/>
        </w:rPr>
      </w:pPr>
      <w:r w:rsidRPr="008624F6">
        <w:rPr>
          <w:lang w:val="en-GB" w:eastAsia="ja-JP"/>
        </w:rPr>
        <w:t xml:space="preserve">Moreover, the TCI state will contain a DL reference signal, either the RS that defines the spatial UL TX filter, or the PL RS. This DL RS could be used to define the timing reference for the corresponding UL transmission. </w:t>
      </w:r>
    </w:p>
    <w:p w14:paraId="5A57724A" w14:textId="016A455C" w:rsidR="008624F6" w:rsidRPr="008624F6" w:rsidRDefault="008624F6" w:rsidP="008624F6">
      <w:pPr>
        <w:pStyle w:val="Observation"/>
        <w:rPr>
          <w:lang w:val="en-GB"/>
        </w:rPr>
      </w:pPr>
      <w:bookmarkStart w:id="13" w:name="_Ref114752701"/>
      <w:bookmarkStart w:id="14" w:name="_Toc115449308"/>
      <w:r>
        <w:rPr>
          <w:lang w:val="en-GB"/>
        </w:rPr>
        <w:t xml:space="preserve">The DL </w:t>
      </w:r>
      <w:r w:rsidRPr="008624F6">
        <w:rPr>
          <w:lang w:val="en-GB"/>
        </w:rPr>
        <w:t xml:space="preserve">reference signal </w:t>
      </w:r>
      <w:r>
        <w:rPr>
          <w:lang w:val="en-GB"/>
        </w:rPr>
        <w:t>in the TCI state can be used as timing reference for any UL transmission associated with that TCI state.</w:t>
      </w:r>
      <w:bookmarkEnd w:id="13"/>
      <w:bookmarkEnd w:id="14"/>
    </w:p>
    <w:p w14:paraId="523A4E68" w14:textId="750DCAC8" w:rsidR="0041051D" w:rsidRDefault="008624F6" w:rsidP="009100D2">
      <w:pPr>
        <w:pStyle w:val="BodyText"/>
        <w:rPr>
          <w:lang w:val="en-GB"/>
        </w:rPr>
      </w:pPr>
      <w:r w:rsidRPr="008624F6">
        <w:rPr>
          <w:lang w:val="en-GB"/>
        </w:rPr>
        <w:t>In contrast,</w:t>
      </w:r>
      <w:r>
        <w:rPr>
          <w:lang w:val="en-GB"/>
        </w:rPr>
        <w:t xml:space="preserve"> </w:t>
      </w:r>
      <w:r w:rsidR="00110CF9">
        <w:rPr>
          <w:lang w:val="en-GB"/>
        </w:rPr>
        <w:t xml:space="preserve">physical properties of </w:t>
      </w:r>
      <w:r>
        <w:rPr>
          <w:lang w:val="en-GB"/>
        </w:rPr>
        <w:t xml:space="preserve">UL transmissions are not associated with </w:t>
      </w:r>
      <w:proofErr w:type="spellStart"/>
      <w:r>
        <w:rPr>
          <w:lang w:val="en-GB"/>
        </w:rPr>
        <w:t>CORESETPoolI</w:t>
      </w:r>
      <w:r w:rsidR="00844AB9">
        <w:rPr>
          <w:lang w:val="en-GB"/>
        </w:rPr>
        <w:t>n</w:t>
      </w:r>
      <w:r>
        <w:rPr>
          <w:lang w:val="en-GB"/>
        </w:rPr>
        <w:t>d</w:t>
      </w:r>
      <w:r w:rsidR="00844AB9">
        <w:rPr>
          <w:lang w:val="en-GB"/>
        </w:rPr>
        <w:t>e</w:t>
      </w:r>
      <w:r>
        <w:rPr>
          <w:lang w:val="en-GB"/>
        </w:rPr>
        <w:t>x</w:t>
      </w:r>
      <w:proofErr w:type="spellEnd"/>
      <w:r>
        <w:rPr>
          <w:lang w:val="en-GB"/>
        </w:rPr>
        <w:t xml:space="preserve">: </w:t>
      </w:r>
      <w:proofErr w:type="spellStart"/>
      <w:r>
        <w:rPr>
          <w:lang w:val="en-GB"/>
        </w:rPr>
        <w:t>CORESETPoolI</w:t>
      </w:r>
      <w:r w:rsidR="00844AB9">
        <w:rPr>
          <w:lang w:val="en-GB"/>
        </w:rPr>
        <w:t>n</w:t>
      </w:r>
      <w:r>
        <w:rPr>
          <w:lang w:val="en-GB"/>
        </w:rPr>
        <w:t>d</w:t>
      </w:r>
      <w:r w:rsidR="00844AB9">
        <w:rPr>
          <w:lang w:val="en-GB"/>
        </w:rPr>
        <w:t>e</w:t>
      </w:r>
      <w:r>
        <w:rPr>
          <w:lang w:val="en-GB"/>
        </w:rPr>
        <w:t>x</w:t>
      </w:r>
      <w:proofErr w:type="spellEnd"/>
      <w:r>
        <w:rPr>
          <w:lang w:val="en-GB"/>
        </w:rPr>
        <w:t xml:space="preserve"> is only related to DL transmissions.</w:t>
      </w:r>
      <w:r w:rsidR="00110CF9">
        <w:rPr>
          <w:lang w:val="en-GB"/>
        </w:rPr>
        <w:t xml:space="preserve"> Physical properties of UL transmissions are derived from SRS or PUCCH resources, and neither of these has any relation to the </w:t>
      </w:r>
      <w:proofErr w:type="spellStart"/>
      <w:r w:rsidR="00110CF9">
        <w:rPr>
          <w:lang w:val="en-GB"/>
        </w:rPr>
        <w:t>CORESETPoolI</w:t>
      </w:r>
      <w:r w:rsidR="00844AB9">
        <w:rPr>
          <w:lang w:val="en-GB"/>
        </w:rPr>
        <w:t>n</w:t>
      </w:r>
      <w:r w:rsidR="00110CF9">
        <w:rPr>
          <w:lang w:val="en-GB"/>
        </w:rPr>
        <w:t>d</w:t>
      </w:r>
      <w:r w:rsidR="00844AB9">
        <w:rPr>
          <w:lang w:val="en-GB"/>
        </w:rPr>
        <w:t>e</w:t>
      </w:r>
      <w:r w:rsidR="00110CF9">
        <w:rPr>
          <w:lang w:val="en-GB"/>
        </w:rPr>
        <w:t>x</w:t>
      </w:r>
      <w:proofErr w:type="spellEnd"/>
      <w:r w:rsidR="00110CF9">
        <w:rPr>
          <w:lang w:val="en-GB"/>
        </w:rPr>
        <w:t>:</w:t>
      </w:r>
    </w:p>
    <w:p w14:paraId="6915C039" w14:textId="5C8E0CB2" w:rsidR="00110CF9" w:rsidRPr="008624F6" w:rsidRDefault="00110CF9" w:rsidP="00110CF9">
      <w:pPr>
        <w:pStyle w:val="Observation"/>
        <w:rPr>
          <w:lang w:val="en-GB"/>
        </w:rPr>
      </w:pPr>
      <w:bookmarkStart w:id="15" w:name="_Toc115449309"/>
      <w:r>
        <w:rPr>
          <w:lang w:val="en-GB"/>
        </w:rPr>
        <w:t xml:space="preserve">Physical properties of UL transmissions are not associated with </w:t>
      </w:r>
      <w:proofErr w:type="spellStart"/>
      <w:r w:rsidR="00844AB9">
        <w:rPr>
          <w:lang w:val="en-GB"/>
        </w:rPr>
        <w:t>CORESETPoolIndex</w:t>
      </w:r>
      <w:proofErr w:type="spellEnd"/>
      <w:r>
        <w:rPr>
          <w:lang w:val="en-GB"/>
        </w:rPr>
        <w:t>.</w:t>
      </w:r>
      <w:bookmarkEnd w:id="15"/>
    </w:p>
    <w:p w14:paraId="7B83C898" w14:textId="048D7C26" w:rsidR="0041051D" w:rsidRDefault="00110CF9" w:rsidP="009100D2">
      <w:pPr>
        <w:pStyle w:val="BodyText"/>
        <w:rPr>
          <w:lang w:val="en-GB"/>
        </w:rPr>
      </w:pPr>
      <w:r>
        <w:rPr>
          <w:lang w:val="en-GB"/>
        </w:rPr>
        <w:t xml:space="preserve">Furthermore, there is no unambiguous association between a DL RS and a </w:t>
      </w:r>
      <w:proofErr w:type="spellStart"/>
      <w:r w:rsidR="00844AB9">
        <w:rPr>
          <w:lang w:val="en-GB"/>
        </w:rPr>
        <w:t>CORESETPoolIndex</w:t>
      </w:r>
      <w:proofErr w:type="spellEnd"/>
      <w:r>
        <w:rPr>
          <w:lang w:val="en-GB"/>
        </w:rPr>
        <w:t xml:space="preserve">. Every CORESET has a QCL source, which is a DL RS, but different CORESETs associated with the same </w:t>
      </w:r>
      <w:proofErr w:type="spellStart"/>
      <w:r w:rsidR="00844AB9">
        <w:rPr>
          <w:lang w:val="en-GB"/>
        </w:rPr>
        <w:t>CORESETPoolIndex</w:t>
      </w:r>
      <w:proofErr w:type="spellEnd"/>
      <w:r>
        <w:rPr>
          <w:lang w:val="en-GB"/>
        </w:rPr>
        <w:t xml:space="preserve"> can have different QCL sources:</w:t>
      </w:r>
    </w:p>
    <w:p w14:paraId="40DDD567" w14:textId="3555C0A0" w:rsidR="0041051D" w:rsidRPr="00110CF9" w:rsidRDefault="00110CF9" w:rsidP="009100D2">
      <w:pPr>
        <w:pStyle w:val="Observation"/>
        <w:rPr>
          <w:lang w:val="en-GB"/>
        </w:rPr>
      </w:pPr>
      <w:bookmarkStart w:id="16" w:name="_Toc115449310"/>
      <w:r>
        <w:rPr>
          <w:lang w:val="en-GB"/>
        </w:rPr>
        <w:t xml:space="preserve">There is no unambiguous association between a DL RS and a </w:t>
      </w:r>
      <w:proofErr w:type="spellStart"/>
      <w:r w:rsidR="00844AB9">
        <w:rPr>
          <w:lang w:val="en-GB"/>
        </w:rPr>
        <w:t>CORESETPoolIndex</w:t>
      </w:r>
      <w:proofErr w:type="spellEnd"/>
      <w:r>
        <w:rPr>
          <w:lang w:val="en-GB"/>
        </w:rPr>
        <w:t>.</w:t>
      </w:r>
      <w:bookmarkEnd w:id="16"/>
    </w:p>
    <w:p w14:paraId="1962C0A9" w14:textId="0CC6CBF4" w:rsidR="00110CF9" w:rsidRPr="00556AFD" w:rsidRDefault="00110CF9" w:rsidP="009100D2">
      <w:pPr>
        <w:pStyle w:val="BodyText"/>
        <w:rPr>
          <w:lang w:val="en-GB"/>
        </w:rPr>
      </w:pPr>
      <w:r w:rsidRPr="00556AFD">
        <w:rPr>
          <w:lang w:val="en-GB"/>
        </w:rPr>
        <w:t>Option 3</w:t>
      </w:r>
      <w:r w:rsidR="0019175A" w:rsidRPr="00556AFD">
        <w:rPr>
          <w:lang w:val="en-GB"/>
        </w:rPr>
        <w:t xml:space="preserve"> </w:t>
      </w:r>
      <w:r w:rsidR="00522858" w:rsidRPr="00556AFD">
        <w:rPr>
          <w:lang w:val="en-GB"/>
        </w:rPr>
        <w:t xml:space="preserve">proposes to associate the TAG with a DL RS group. </w:t>
      </w:r>
      <w:r w:rsidR="00B04445" w:rsidRPr="00556AFD">
        <w:rPr>
          <w:lang w:val="en-GB"/>
        </w:rPr>
        <w:t xml:space="preserve"> </w:t>
      </w:r>
      <w:r w:rsidR="00556AFD" w:rsidRPr="00556AFD">
        <w:rPr>
          <w:lang w:val="en-GB"/>
        </w:rPr>
        <w:t xml:space="preserve">The association is performed via the PL RS of an UL transmission. </w:t>
      </w:r>
      <w:r w:rsidR="00750DAB">
        <w:rPr>
          <w:lang w:val="en-GB"/>
        </w:rPr>
        <w:t>In many case</w:t>
      </w:r>
      <w:r w:rsidR="008F55C0">
        <w:rPr>
          <w:lang w:val="en-GB"/>
        </w:rPr>
        <w:t>s</w:t>
      </w:r>
      <w:r w:rsidR="00750DAB">
        <w:rPr>
          <w:lang w:val="en-GB"/>
        </w:rPr>
        <w:t xml:space="preserve">, this approach could work. Note however that we support cases where the PL RS and the RS providing the spatial Tx filter are different, and in this case, the TAG should be associated with the RS providing the spatial Tx filter (which is in the TCI state), and not the PL RS. </w:t>
      </w:r>
    </w:p>
    <w:p w14:paraId="4C7CF710" w14:textId="7C98CE60" w:rsidR="00110CF9" w:rsidRPr="0019175A" w:rsidRDefault="00AD0C81" w:rsidP="009100D2">
      <w:pPr>
        <w:pStyle w:val="BodyText"/>
        <w:rPr>
          <w:lang w:val="en-GB"/>
        </w:rPr>
      </w:pPr>
      <w:r w:rsidRPr="0019175A">
        <w:rPr>
          <w:lang w:val="en-GB"/>
        </w:rPr>
        <w:t>O</w:t>
      </w:r>
      <w:r w:rsidR="00110CF9" w:rsidRPr="0019175A">
        <w:rPr>
          <w:lang w:val="en-GB"/>
        </w:rPr>
        <w:t>ption 4</w:t>
      </w:r>
      <w:r w:rsidR="002D4C82" w:rsidRPr="0019175A">
        <w:rPr>
          <w:lang w:val="en-GB"/>
        </w:rPr>
        <w:t xml:space="preserve"> </w:t>
      </w:r>
      <w:r w:rsidRPr="0019175A">
        <w:rPr>
          <w:lang w:val="en-GB"/>
        </w:rPr>
        <w:t>provide more flexibility on how to associate the UL signals with the TAGs. We do not see why this is needed: UL transmissions</w:t>
      </w:r>
      <w:r w:rsidR="002D4C82" w:rsidRPr="0019175A">
        <w:rPr>
          <w:lang w:val="en-GB"/>
        </w:rPr>
        <w:t xml:space="preserve"> </w:t>
      </w:r>
      <w:r w:rsidR="0019175A" w:rsidRPr="0019175A">
        <w:rPr>
          <w:lang w:val="en-GB"/>
        </w:rPr>
        <w:t xml:space="preserve">that target different TRPs will be associated with different TCI states. </w:t>
      </w:r>
    </w:p>
    <w:p w14:paraId="562EA495" w14:textId="13417E1A" w:rsidR="009100D2" w:rsidRPr="00195319" w:rsidRDefault="00110CF9" w:rsidP="009100D2">
      <w:pPr>
        <w:pStyle w:val="BodyText"/>
        <w:rPr>
          <w:lang w:val="en-GB"/>
        </w:rPr>
      </w:pPr>
      <w:r w:rsidRPr="00195319">
        <w:rPr>
          <w:lang w:val="en-GB"/>
        </w:rPr>
        <w:t xml:space="preserve">Based on the above analysis, </w:t>
      </w:r>
      <w:r w:rsidR="00195319" w:rsidRPr="00195319">
        <w:rPr>
          <w:lang w:val="en-GB"/>
        </w:rPr>
        <w:t xml:space="preserve">we conclude that the best </w:t>
      </w:r>
      <w:r w:rsidR="009100D2" w:rsidRPr="00195319">
        <w:rPr>
          <w:lang w:val="en-GB"/>
        </w:rPr>
        <w:t xml:space="preserve">solution is to include a TAG in each joint UL/DL or UL TCI state. Any UL transmission that relies on a TCI state would apply the TA associated with the TAG included in the TCI state. </w:t>
      </w:r>
    </w:p>
    <w:p w14:paraId="42BA2194" w14:textId="3A2D87C9" w:rsidR="00653334" w:rsidRPr="00195319" w:rsidRDefault="00653334" w:rsidP="003232BD">
      <w:pPr>
        <w:pStyle w:val="Proposal"/>
        <w:rPr>
          <w:lang w:val="en-GB" w:eastAsia="ja-JP"/>
        </w:rPr>
      </w:pPr>
      <w:bookmarkStart w:id="17" w:name="_Toc115449323"/>
      <w:r w:rsidRPr="00195319">
        <w:rPr>
          <w:lang w:val="en-GB" w:eastAsia="ja-JP"/>
        </w:rPr>
        <w:t>Include a TAG in each joint or UL TCI state.</w:t>
      </w:r>
      <w:bookmarkEnd w:id="17"/>
    </w:p>
    <w:p w14:paraId="7FBEECED" w14:textId="286993F1" w:rsidR="009100D2" w:rsidRPr="00195319" w:rsidRDefault="00195319" w:rsidP="009100D2">
      <w:pPr>
        <w:pStyle w:val="BodyText"/>
        <w:rPr>
          <w:lang w:val="en-GB" w:eastAsia="ja-JP"/>
        </w:rPr>
      </w:pPr>
      <w:r w:rsidRPr="00195319">
        <w:rPr>
          <w:lang w:val="en-GB" w:eastAsia="ja-JP"/>
        </w:rPr>
        <w:t xml:space="preserve">As noted in </w:t>
      </w:r>
      <w:r w:rsidRPr="00195319">
        <w:rPr>
          <w:lang w:val="en-GB" w:eastAsia="ja-JP"/>
        </w:rPr>
        <w:fldChar w:fldCharType="begin"/>
      </w:r>
      <w:r w:rsidRPr="00195319">
        <w:rPr>
          <w:lang w:val="en-GB" w:eastAsia="ja-JP"/>
        </w:rPr>
        <w:instrText xml:space="preserve"> REF _Ref114752701 \r \h </w:instrText>
      </w:r>
      <w:r>
        <w:rPr>
          <w:lang w:val="en-GB" w:eastAsia="ja-JP"/>
        </w:rPr>
        <w:instrText xml:space="preserve"> \* MERGEFORMAT </w:instrText>
      </w:r>
      <w:r w:rsidRPr="00195319">
        <w:rPr>
          <w:lang w:val="en-GB" w:eastAsia="ja-JP"/>
        </w:rPr>
      </w:r>
      <w:r w:rsidRPr="00195319">
        <w:rPr>
          <w:lang w:val="en-GB" w:eastAsia="ja-JP"/>
        </w:rPr>
        <w:fldChar w:fldCharType="separate"/>
      </w:r>
      <w:r w:rsidR="00EC52E6">
        <w:rPr>
          <w:lang w:val="en-GB" w:eastAsia="ja-JP"/>
        </w:rPr>
        <w:t>Observation 4</w:t>
      </w:r>
      <w:r w:rsidRPr="00195319">
        <w:rPr>
          <w:lang w:val="en-GB" w:eastAsia="ja-JP"/>
        </w:rPr>
        <w:fldChar w:fldCharType="end"/>
      </w:r>
      <w:r w:rsidRPr="00195319">
        <w:rPr>
          <w:lang w:val="en-GB" w:eastAsia="ja-JP"/>
        </w:rPr>
        <w:t>, there is also a natural choice of the timing reference:</w:t>
      </w:r>
    </w:p>
    <w:p w14:paraId="74E76BE0" w14:textId="448113BC" w:rsidR="00653334" w:rsidRPr="00195319" w:rsidRDefault="00653334" w:rsidP="00653334">
      <w:pPr>
        <w:pStyle w:val="Proposal"/>
        <w:rPr>
          <w:lang w:val="en-GB" w:eastAsia="ja-JP"/>
        </w:rPr>
      </w:pPr>
      <w:bookmarkStart w:id="18" w:name="_Ref101972857"/>
      <w:bookmarkStart w:id="19" w:name="_Toc115449324"/>
      <w:r w:rsidRPr="00195319">
        <w:rPr>
          <w:lang w:val="en-GB" w:eastAsia="ja-JP"/>
        </w:rPr>
        <w:t xml:space="preserve">The timing reference for any UL transmission is the reference signal providing the UL TX spatial filter. If the RS providing the UL spatial </w:t>
      </w:r>
      <w:r w:rsidR="00C862CB" w:rsidRPr="00195319">
        <w:rPr>
          <w:lang w:val="en-GB" w:eastAsia="ja-JP"/>
        </w:rPr>
        <w:t>TX spatial filter is an SRS, the PL RS for the UL TCI state provides the timing reference.</w:t>
      </w:r>
      <w:bookmarkEnd w:id="18"/>
      <w:bookmarkEnd w:id="19"/>
    </w:p>
    <w:p w14:paraId="26DEDE87" w14:textId="7BFAA38E" w:rsidR="004B673B" w:rsidRPr="00195319" w:rsidRDefault="004B673B" w:rsidP="004B673B">
      <w:pPr>
        <w:pStyle w:val="BodyText"/>
        <w:rPr>
          <w:lang w:val="en-GB" w:eastAsia="ja-JP"/>
        </w:rPr>
      </w:pPr>
      <w:r w:rsidRPr="00195319">
        <w:rPr>
          <w:lang w:val="en-GB" w:eastAsia="ja-JP"/>
        </w:rPr>
        <w:lastRenderedPageBreak/>
        <w:t xml:space="preserve">In other words, the UE would apply the TA associated with the TAG in a TCI state to the receive timing of the DL RS in the same TCI state. The resulting </w:t>
      </w:r>
      <w:r w:rsidR="00922C07" w:rsidRPr="00195319">
        <w:rPr>
          <w:lang w:val="en-GB" w:eastAsia="ja-JP"/>
        </w:rPr>
        <w:t>Tx timing is used for the PUCCH, PUSCH and SRS for which the corresponding TCI state is indicated.</w:t>
      </w:r>
    </w:p>
    <w:p w14:paraId="596180BC" w14:textId="16773C7B" w:rsidR="002C4CE7" w:rsidRPr="00195319" w:rsidRDefault="002C4CE7" w:rsidP="004B673B">
      <w:pPr>
        <w:pStyle w:val="BodyText"/>
        <w:rPr>
          <w:lang w:val="en-GB" w:eastAsia="ja-JP"/>
        </w:rPr>
      </w:pPr>
      <w:r w:rsidRPr="00195319">
        <w:rPr>
          <w:lang w:val="en-GB" w:eastAsia="ja-JP"/>
        </w:rPr>
        <w:t xml:space="preserve">Hence, </w:t>
      </w:r>
      <w:r w:rsidRPr="00195319">
        <w:rPr>
          <w:lang w:val="en-GB" w:eastAsia="ja-JP"/>
        </w:rPr>
        <w:fldChar w:fldCharType="begin"/>
      </w:r>
      <w:r w:rsidRPr="00195319">
        <w:rPr>
          <w:lang w:val="en-GB" w:eastAsia="ja-JP"/>
        </w:rPr>
        <w:instrText xml:space="preserve"> REF _Ref101972857 \r \h </w:instrText>
      </w:r>
      <w:r w:rsidR="00DA1FD2" w:rsidRPr="00195319">
        <w:rPr>
          <w:lang w:val="en-GB" w:eastAsia="ja-JP"/>
        </w:rPr>
        <w:instrText xml:space="preserve"> \* MERGEFORMAT </w:instrText>
      </w:r>
      <w:r w:rsidRPr="00195319">
        <w:rPr>
          <w:lang w:val="en-GB" w:eastAsia="ja-JP"/>
        </w:rPr>
      </w:r>
      <w:r w:rsidRPr="00195319">
        <w:rPr>
          <w:lang w:val="en-GB" w:eastAsia="ja-JP"/>
        </w:rPr>
        <w:fldChar w:fldCharType="separate"/>
      </w:r>
      <w:r w:rsidR="00EC52E6">
        <w:rPr>
          <w:lang w:val="en-GB" w:eastAsia="ja-JP"/>
        </w:rPr>
        <w:t>Proposal 8</w:t>
      </w:r>
      <w:r w:rsidRPr="00195319">
        <w:rPr>
          <w:lang w:val="en-GB" w:eastAsia="ja-JP"/>
        </w:rPr>
        <w:fldChar w:fldCharType="end"/>
      </w:r>
      <w:r w:rsidRPr="00195319">
        <w:rPr>
          <w:lang w:val="en-GB" w:eastAsia="ja-JP"/>
        </w:rPr>
        <w:t xml:space="preserve"> provides a solution not only how to associate a TAG and a TRP, but also on how to associate a TAG and a reference timing.</w:t>
      </w:r>
    </w:p>
    <w:p w14:paraId="65A20B37" w14:textId="06DF03F6" w:rsidR="00414B1E" w:rsidRPr="00195319" w:rsidRDefault="00414B1E" w:rsidP="004B673B">
      <w:pPr>
        <w:pStyle w:val="BodyText"/>
        <w:rPr>
          <w:lang w:val="en-GB" w:eastAsia="ja-JP"/>
        </w:rPr>
      </w:pPr>
      <w:r w:rsidRPr="00195319">
        <w:rPr>
          <w:lang w:val="en-GB" w:eastAsia="ja-JP"/>
        </w:rPr>
        <w:t xml:space="preserve">One potential issue is that in Rel-17, UL transmissions may not be associated with TCI states in FR1. However, there is nothing that prevents that UL transmissions are associated with TCI states also in FR1: for example, power control parameters can still be associated with TCI states in FR1 for Rel-17. In fact, </w:t>
      </w:r>
      <w:r w:rsidR="00820602" w:rsidRPr="00195319">
        <w:rPr>
          <w:lang w:val="en-GB" w:eastAsia="ja-JP"/>
        </w:rPr>
        <w:t xml:space="preserve">as shown in </w:t>
      </w:r>
      <w:r w:rsidR="00820602" w:rsidRPr="00195319">
        <w:rPr>
          <w:lang w:val="en-GB" w:eastAsia="ja-JP"/>
        </w:rPr>
        <w:fldChar w:fldCharType="begin"/>
      </w:r>
      <w:r w:rsidR="00820602" w:rsidRPr="00195319">
        <w:rPr>
          <w:lang w:val="en-GB" w:eastAsia="ja-JP"/>
        </w:rPr>
        <w:instrText xml:space="preserve"> REF _Ref101978463 \r \h </w:instrText>
      </w:r>
      <w:r w:rsidR="007D7533" w:rsidRPr="00195319">
        <w:rPr>
          <w:lang w:val="en-GB" w:eastAsia="ja-JP"/>
        </w:rPr>
        <w:instrText xml:space="preserve"> \* MERGEFORMAT </w:instrText>
      </w:r>
      <w:r w:rsidR="00820602" w:rsidRPr="00195319">
        <w:rPr>
          <w:lang w:val="en-GB" w:eastAsia="ja-JP"/>
        </w:rPr>
      </w:r>
      <w:r w:rsidR="00820602" w:rsidRPr="00195319">
        <w:rPr>
          <w:lang w:val="en-GB" w:eastAsia="ja-JP"/>
        </w:rPr>
        <w:fldChar w:fldCharType="separate"/>
      </w:r>
      <w:r w:rsidR="00EC52E6">
        <w:rPr>
          <w:lang w:val="en-GB" w:eastAsia="ja-JP"/>
        </w:rPr>
        <w:t>[5]</w:t>
      </w:r>
      <w:r w:rsidR="00820602" w:rsidRPr="00195319">
        <w:rPr>
          <w:lang w:val="en-GB" w:eastAsia="ja-JP"/>
        </w:rPr>
        <w:fldChar w:fldCharType="end"/>
      </w:r>
      <w:r w:rsidR="00820602" w:rsidRPr="00195319">
        <w:rPr>
          <w:lang w:val="en-GB" w:eastAsia="ja-JP"/>
        </w:rPr>
        <w:t>, it becomes necessary</w:t>
      </w:r>
      <w:r w:rsidRPr="00195319">
        <w:rPr>
          <w:lang w:val="en-GB" w:eastAsia="ja-JP"/>
        </w:rPr>
        <w:t xml:space="preserve"> to associate UL transmissions with TCI states as soon as we want to support UL power control for</w:t>
      </w:r>
      <w:r w:rsidR="00461202" w:rsidRPr="00195319">
        <w:rPr>
          <w:lang w:val="en-GB" w:eastAsia="ja-JP"/>
        </w:rPr>
        <w:t xml:space="preserve"> </w:t>
      </w:r>
      <w:proofErr w:type="spellStart"/>
      <w:r w:rsidR="00461202" w:rsidRPr="00195319">
        <w:rPr>
          <w:lang w:val="en-GB" w:eastAsia="ja-JP"/>
        </w:rPr>
        <w:t>mTRP</w:t>
      </w:r>
      <w:proofErr w:type="spellEnd"/>
      <w:r w:rsidRPr="00195319">
        <w:rPr>
          <w:lang w:val="en-GB" w:eastAsia="ja-JP"/>
        </w:rPr>
        <w:t xml:space="preserve"> using the unified TCI framework</w:t>
      </w:r>
      <w:r w:rsidR="00820602" w:rsidRPr="00195319">
        <w:rPr>
          <w:lang w:val="en-GB" w:eastAsia="ja-JP"/>
        </w:rPr>
        <w:t>. Hence, we observe</w:t>
      </w:r>
    </w:p>
    <w:p w14:paraId="1D70BF6A" w14:textId="2A6A0478" w:rsidR="00461202" w:rsidRPr="00195319" w:rsidRDefault="00461202" w:rsidP="00461202">
      <w:pPr>
        <w:pStyle w:val="Observation"/>
        <w:rPr>
          <w:lang w:val="en-GB"/>
        </w:rPr>
      </w:pPr>
      <w:bookmarkStart w:id="20" w:name="_Toc115449311"/>
      <w:r w:rsidRPr="00195319">
        <w:rPr>
          <w:lang w:val="en-GB"/>
        </w:rPr>
        <w:t>UL transmissions can be associated with TCI states also in FR1.</w:t>
      </w:r>
      <w:bookmarkEnd w:id="20"/>
    </w:p>
    <w:p w14:paraId="05D057E1" w14:textId="49ED9CDF" w:rsidR="00C91EB5" w:rsidRPr="00AB24E4" w:rsidRDefault="00C91EB5" w:rsidP="00C91EB5">
      <w:pPr>
        <w:pStyle w:val="BodyText"/>
        <w:rPr>
          <w:lang w:val="en-GB"/>
        </w:rPr>
      </w:pPr>
      <w:r w:rsidRPr="00AB24E4">
        <w:rPr>
          <w:lang w:val="en-GB"/>
        </w:rPr>
        <w:t xml:space="preserve">We note that the Rel-17 TCI states are a part of the solutions for </w:t>
      </w:r>
      <w:r w:rsidR="00195319" w:rsidRPr="00AB24E4">
        <w:rPr>
          <w:lang w:val="en-GB"/>
        </w:rPr>
        <w:t xml:space="preserve">inter-cell beam management </w:t>
      </w:r>
      <w:r w:rsidRPr="00AB24E4">
        <w:rPr>
          <w:lang w:val="en-GB"/>
        </w:rPr>
        <w:t xml:space="preserve">in Rel-17, and </w:t>
      </w:r>
      <w:r w:rsidR="00AB24E4" w:rsidRPr="00AB24E4">
        <w:rPr>
          <w:lang w:val="en-GB"/>
        </w:rPr>
        <w:t xml:space="preserve">including </w:t>
      </w:r>
      <w:r w:rsidRPr="00AB24E4">
        <w:rPr>
          <w:lang w:val="en-GB"/>
        </w:rPr>
        <w:t xml:space="preserve">the TA in a Rel-17 TCI state </w:t>
      </w:r>
      <w:r w:rsidR="00F729EE">
        <w:rPr>
          <w:lang w:val="en-GB"/>
        </w:rPr>
        <w:t>c</w:t>
      </w:r>
      <w:r w:rsidR="00AB24E4" w:rsidRPr="00AB24E4">
        <w:rPr>
          <w:lang w:val="en-GB"/>
        </w:rPr>
        <w:t xml:space="preserve">ould make it possible to reuse the Ta enhancement </w:t>
      </w:r>
      <w:r w:rsidRPr="00AB24E4">
        <w:rPr>
          <w:lang w:val="en-GB"/>
        </w:rPr>
        <w:t>also for the mobility enhancements:</w:t>
      </w:r>
    </w:p>
    <w:p w14:paraId="0D3295F0" w14:textId="45046874" w:rsidR="00C91EB5" w:rsidRPr="00AB24E4" w:rsidRDefault="00C91EB5" w:rsidP="00C91EB5">
      <w:pPr>
        <w:pStyle w:val="Observation"/>
        <w:rPr>
          <w:lang w:val="en-GB"/>
        </w:rPr>
      </w:pPr>
      <w:bookmarkStart w:id="21" w:name="_Toc115449312"/>
      <w:r w:rsidRPr="00AB24E4">
        <w:rPr>
          <w:lang w:val="en-GB"/>
        </w:rPr>
        <w:t xml:space="preserve">A solution that integrates the TA with the Rel-17 TCI framework </w:t>
      </w:r>
      <w:r w:rsidR="00AB24E4" w:rsidRPr="00AB24E4">
        <w:rPr>
          <w:lang w:val="en-GB"/>
        </w:rPr>
        <w:t xml:space="preserve">could </w:t>
      </w:r>
      <w:r w:rsidR="00F729EE">
        <w:rPr>
          <w:lang w:val="en-GB"/>
        </w:rPr>
        <w:t xml:space="preserve">potentially </w:t>
      </w:r>
      <w:r w:rsidRPr="00AB24E4">
        <w:rPr>
          <w:lang w:val="en-GB"/>
        </w:rPr>
        <w:t>be reused also for mobility enhancements.</w:t>
      </w:r>
      <w:bookmarkEnd w:id="21"/>
    </w:p>
    <w:p w14:paraId="1A850503" w14:textId="4FC15732" w:rsidR="00C91EB5" w:rsidRDefault="00C91EB5" w:rsidP="00C91EB5">
      <w:pPr>
        <w:pStyle w:val="BodyText"/>
        <w:rPr>
          <w:lang w:val="en-GB"/>
        </w:rPr>
      </w:pPr>
      <w:r w:rsidRPr="00AB24E4">
        <w:rPr>
          <w:lang w:val="en-GB"/>
        </w:rPr>
        <w:t>In contrast, a solution based on CORESET pool index could not be reused in the mobility work, since mobility must work also without NC-JT.</w:t>
      </w:r>
    </w:p>
    <w:p w14:paraId="473B09A2" w14:textId="71C1D7DF" w:rsidR="00DA1FD2" w:rsidRPr="00934A11" w:rsidRDefault="00DA1FD2" w:rsidP="00DA1FD2">
      <w:pPr>
        <w:pStyle w:val="Heading2"/>
      </w:pPr>
      <w:r w:rsidRPr="00934A11">
        <w:t>2.3</w:t>
      </w:r>
      <w:r w:rsidRPr="00934A11">
        <w:tab/>
        <w:t>Enhancements to the RACH procedure</w:t>
      </w:r>
    </w:p>
    <w:p w14:paraId="7D324769" w14:textId="205A4A12" w:rsidR="00B83732" w:rsidRDefault="00B83732" w:rsidP="00B83732">
      <w:pPr>
        <w:rPr>
          <w:lang w:val="en-GB" w:eastAsia="ja-JP"/>
        </w:rPr>
      </w:pPr>
      <w:r>
        <w:rPr>
          <w:lang w:val="en-GB" w:eastAsia="ja-JP"/>
        </w:rPr>
        <w:t xml:space="preserve">With the agreement of using two TAGs in a serving cell configuration, gradual adjustments of the TA can be performed using the legacy </w:t>
      </w:r>
      <w:r w:rsidRPr="00100D31">
        <w:rPr>
          <w:lang w:val="en-GB" w:eastAsia="ja-JP"/>
        </w:rPr>
        <w:t>Timing Advance Command MAC CE</w:t>
      </w:r>
      <w:r>
        <w:rPr>
          <w:lang w:val="en-GB" w:eastAsia="ja-JP"/>
        </w:rPr>
        <w:t xml:space="preserve">. The NW can use the reception of any UL transmission to determine that the TA needs to be adjusted. With </w:t>
      </w:r>
      <w:r>
        <w:rPr>
          <w:lang w:val="en-GB" w:eastAsia="ja-JP"/>
        </w:rPr>
        <w:fldChar w:fldCharType="begin"/>
      </w:r>
      <w:r>
        <w:rPr>
          <w:lang w:val="en-GB" w:eastAsia="ja-JP"/>
        </w:rPr>
        <w:instrText xml:space="preserve"> REF _Ref115348091 \r \h </w:instrText>
      </w:r>
      <w:r>
        <w:rPr>
          <w:lang w:val="en-GB" w:eastAsia="ja-JP"/>
        </w:rPr>
      </w:r>
      <w:r>
        <w:rPr>
          <w:lang w:val="en-GB" w:eastAsia="ja-JP"/>
        </w:rPr>
        <w:fldChar w:fldCharType="separate"/>
      </w:r>
      <w:r w:rsidR="00EC52E6">
        <w:rPr>
          <w:lang w:val="en-GB" w:eastAsia="ja-JP"/>
        </w:rPr>
        <w:t>Proposal 6</w:t>
      </w:r>
      <w:r>
        <w:rPr>
          <w:lang w:val="en-GB" w:eastAsia="ja-JP"/>
        </w:rPr>
        <w:fldChar w:fldCharType="end"/>
      </w:r>
      <w:r>
        <w:rPr>
          <w:lang w:val="en-GB" w:eastAsia="ja-JP"/>
        </w:rPr>
        <w:t>, it is also possible to set an absolute TA, i.e., an initial TA, for any TAG. However, based on current functionality, it may be challenging for the NW to determine what would be a suitable value for the initial TA. Typically, the NW uses the reception of a PRACH to determine a suitable value for the initial TA, but the legacy RACH procedure is somewhat inadequate to handle different TAs for different TRPs</w:t>
      </w:r>
      <w:r w:rsidR="001731A2">
        <w:rPr>
          <w:lang w:val="en-GB" w:eastAsia="ja-JP"/>
        </w:rPr>
        <w:t>. Therefore, RAN1 made the following agreement in RAN1#110:</w:t>
      </w:r>
    </w:p>
    <w:p w14:paraId="15350BB8" w14:textId="1C4F0B51" w:rsidR="00B83732" w:rsidRDefault="001731A2" w:rsidP="00B83732">
      <w:pPr>
        <w:rPr>
          <w:lang w:val="en-GB" w:eastAsia="ja-JP"/>
        </w:rPr>
      </w:pPr>
      <w:r w:rsidRPr="00934A11">
        <w:rPr>
          <w:noProof/>
          <w:lang w:val="en-GB" w:eastAsia="ja-JP"/>
        </w:rPr>
        <mc:AlternateContent>
          <mc:Choice Requires="wps">
            <w:drawing>
              <wp:inline distT="0" distB="0" distL="0" distR="0" wp14:anchorId="34011AF4" wp14:editId="71AC66D9">
                <wp:extent cx="6120765" cy="1459230"/>
                <wp:effectExtent l="0" t="0" r="13335" b="26670"/>
                <wp:docPr id="2" name="Text Box 2"/>
                <wp:cNvGraphicFramePr/>
                <a:graphic xmlns:a="http://schemas.openxmlformats.org/drawingml/2006/main">
                  <a:graphicData uri="http://schemas.microsoft.com/office/word/2010/wordprocessingShape">
                    <wps:wsp>
                      <wps:cNvSpPr txBox="1"/>
                      <wps:spPr>
                        <a:xfrm>
                          <a:off x="0" y="0"/>
                          <a:ext cx="6120765" cy="1459230"/>
                        </a:xfrm>
                        <a:prstGeom prst="rect">
                          <a:avLst/>
                        </a:prstGeom>
                        <a:solidFill>
                          <a:schemeClr val="lt1"/>
                        </a:solidFill>
                        <a:ln w="6350">
                          <a:solidFill>
                            <a:prstClr val="black"/>
                          </a:solidFill>
                        </a:ln>
                      </wps:spPr>
                      <wps:txbx>
                        <w:txbxContent>
                          <w:p w14:paraId="749C725F" w14:textId="77777777" w:rsidR="001731A2" w:rsidRPr="00EC249A" w:rsidRDefault="001731A2" w:rsidP="001731A2">
                            <w:pPr>
                              <w:jc w:val="both"/>
                              <w:rPr>
                                <w:rFonts w:ascii="Times New Roman" w:hAnsi="Times New Roman"/>
                                <w:b/>
                                <w:bCs/>
                                <w:highlight w:val="green"/>
                              </w:rPr>
                            </w:pPr>
                            <w:r w:rsidRPr="00EC249A">
                              <w:rPr>
                                <w:rFonts w:ascii="Times New Roman" w:hAnsi="Times New Roman"/>
                                <w:b/>
                                <w:bCs/>
                                <w:highlight w:val="green"/>
                              </w:rPr>
                              <w:t>Agreement</w:t>
                            </w:r>
                          </w:p>
                          <w:p w14:paraId="30DC9BA0" w14:textId="77777777" w:rsidR="001731A2" w:rsidRPr="00EC249A" w:rsidRDefault="001731A2" w:rsidP="001731A2">
                            <w:pPr>
                              <w:rPr>
                                <w:rFonts w:ascii="Times New Roman" w:hAnsi="Times New Roman"/>
                                <w:lang w:eastAsia="x-none"/>
                              </w:rPr>
                            </w:pPr>
                            <w:r w:rsidRPr="00EC249A">
                              <w:rPr>
                                <w:rFonts w:ascii="Times New Roman" w:hAnsi="Times New Roman"/>
                                <w:lang w:eastAsia="x-none"/>
                              </w:rPr>
                              <w:t>For multi-DCI based multi-TRP operation with two TAs, study the impact of two TAs for the following:</w:t>
                            </w:r>
                          </w:p>
                          <w:p w14:paraId="1A4B1F5F" w14:textId="77777777" w:rsidR="001731A2" w:rsidRPr="00EC249A" w:rsidRDefault="001731A2" w:rsidP="001731A2">
                            <w:pPr>
                              <w:numPr>
                                <w:ilvl w:val="0"/>
                                <w:numId w:val="34"/>
                              </w:numPr>
                              <w:spacing w:after="0" w:line="240" w:lineRule="auto"/>
                              <w:rPr>
                                <w:rFonts w:ascii="Times New Roman" w:hAnsi="Times New Roman"/>
                                <w:lang w:eastAsia="x-none"/>
                              </w:rPr>
                            </w:pPr>
                            <w:r w:rsidRPr="00EC249A">
                              <w:rPr>
                                <w:rFonts w:ascii="Times New Roman" w:hAnsi="Times New Roman"/>
                                <w:lang w:eastAsia="x-none"/>
                              </w:rPr>
                              <w:t xml:space="preserve">RACH triggered by PDCCH order in intra-cell MTRP case </w:t>
                            </w:r>
                          </w:p>
                          <w:p w14:paraId="4EFF359C" w14:textId="77777777" w:rsidR="001731A2" w:rsidRPr="00EC249A" w:rsidRDefault="001731A2" w:rsidP="001731A2">
                            <w:pPr>
                              <w:numPr>
                                <w:ilvl w:val="0"/>
                                <w:numId w:val="34"/>
                              </w:numPr>
                              <w:spacing w:after="0" w:line="240" w:lineRule="auto"/>
                              <w:rPr>
                                <w:rFonts w:ascii="Times New Roman" w:hAnsi="Times New Roman"/>
                                <w:lang w:eastAsia="x-none"/>
                              </w:rPr>
                            </w:pPr>
                            <w:r w:rsidRPr="00EC249A">
                              <w:rPr>
                                <w:rFonts w:ascii="Times New Roman" w:hAnsi="Times New Roman"/>
                                <w:lang w:eastAsia="x-none"/>
                              </w:rPr>
                              <w:t>RACH triggered by PDCCH order in inter-cell MTRP case</w:t>
                            </w:r>
                          </w:p>
                          <w:p w14:paraId="2FB8810F" w14:textId="77777777" w:rsidR="001731A2" w:rsidRPr="00EC249A" w:rsidRDefault="001731A2" w:rsidP="001731A2">
                            <w:pPr>
                              <w:numPr>
                                <w:ilvl w:val="1"/>
                                <w:numId w:val="34"/>
                              </w:numPr>
                              <w:spacing w:after="0" w:line="240" w:lineRule="auto"/>
                              <w:rPr>
                                <w:rFonts w:ascii="Times New Roman" w:hAnsi="Times New Roman"/>
                                <w:lang w:eastAsia="x-none"/>
                              </w:rPr>
                            </w:pPr>
                            <w:r w:rsidRPr="00EC249A">
                              <w:rPr>
                                <w:rFonts w:ascii="Times New Roman" w:hAnsi="Times New Roman"/>
                                <w:lang w:eastAsia="x-none"/>
                              </w:rPr>
                              <w:t xml:space="preserve">Which might require RACH enhancement as well </w:t>
                            </w:r>
                          </w:p>
                          <w:p w14:paraId="543BD8B1" w14:textId="77777777" w:rsidR="001731A2" w:rsidRPr="00EC249A" w:rsidRDefault="001731A2" w:rsidP="001731A2">
                            <w:pPr>
                              <w:numPr>
                                <w:ilvl w:val="0"/>
                                <w:numId w:val="34"/>
                              </w:numPr>
                              <w:spacing w:after="0" w:line="240" w:lineRule="auto"/>
                              <w:rPr>
                                <w:rFonts w:ascii="Times New Roman" w:hAnsi="Times New Roman"/>
                                <w:lang w:eastAsia="x-none"/>
                              </w:rPr>
                            </w:pPr>
                            <w:r w:rsidRPr="00EC249A">
                              <w:rPr>
                                <w:rFonts w:ascii="Times New Roman" w:hAnsi="Times New Roman"/>
                                <w:lang w:eastAsia="x-none"/>
                              </w:rPr>
                              <w:t>UE triggered RACH by CBRA or CFRA in RRC connected mode</w:t>
                            </w:r>
                          </w:p>
                          <w:p w14:paraId="16F4D9A4" w14:textId="77777777" w:rsidR="001731A2" w:rsidRPr="00DA1FD2" w:rsidRDefault="001731A2" w:rsidP="001731A2">
                            <w:pPr>
                              <w:rPr>
                                <w:rFonts w:ascii="Times New Roman" w:hAnsi="Times New Roman"/>
                                <w:lang w:eastAsia="x-none"/>
                              </w:rPr>
                            </w:pPr>
                            <w:r w:rsidRPr="00EC249A">
                              <w:rPr>
                                <w:rFonts w:ascii="Times New Roman" w:hAnsi="Times New Roman"/>
                                <w:lang w:eastAsia="x-none"/>
                              </w:rPr>
                              <w:t>Further details of enhancements needed (if any)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4011AF4" id="Text Box 2" o:spid="_x0000_s1096" type="#_x0000_t202" style="width:481.95pt;height:11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" fillcolor="white [3201]" strokeweight=".5pt">
                <v:textbox style="mso-fit-shape-to-text:t">
                  <w:txbxContent>
                    <w:p w14:paraId="749C725F" w14:textId="77777777" w:rsidR="001731A2" w:rsidRPr="00EC249A" w:rsidRDefault="001731A2" w:rsidP="001731A2">
                      <w:pPr>
                        <w:jc w:val="both"/>
                        <w:rPr>
                          <w:rFonts w:ascii="Times New Roman" w:hAnsi="Times New Roman"/>
                          <w:b/>
                          <w:bCs/>
                          <w:highlight w:val="green"/>
                        </w:rPr>
                      </w:pPr>
                      <w:r w:rsidRPr="00EC249A">
                        <w:rPr>
                          <w:rFonts w:ascii="Times New Roman" w:hAnsi="Times New Roman"/>
                          <w:b/>
                          <w:bCs/>
                          <w:highlight w:val="green"/>
                        </w:rPr>
                        <w:t>Agreement</w:t>
                      </w:r>
                    </w:p>
                    <w:p w14:paraId="30DC9BA0" w14:textId="77777777" w:rsidR="001731A2" w:rsidRPr="00EC249A" w:rsidRDefault="001731A2" w:rsidP="001731A2">
                      <w:pPr>
                        <w:rPr>
                          <w:rFonts w:ascii="Times New Roman" w:hAnsi="Times New Roman"/>
                          <w:lang w:eastAsia="x-none"/>
                        </w:rPr>
                      </w:pPr>
                      <w:r w:rsidRPr="00EC249A">
                        <w:rPr>
                          <w:rFonts w:ascii="Times New Roman" w:hAnsi="Times New Roman"/>
                          <w:lang w:eastAsia="x-none"/>
                        </w:rPr>
                        <w:t>For multi-DCI based multi-TRP operation with two TAs, study the impact of two TAs for the following:</w:t>
                      </w:r>
                    </w:p>
                    <w:p w14:paraId="1A4B1F5F" w14:textId="77777777" w:rsidR="001731A2" w:rsidRPr="00EC249A" w:rsidRDefault="001731A2" w:rsidP="001731A2">
                      <w:pPr>
                        <w:numPr>
                          <w:ilvl w:val="0"/>
                          <w:numId w:val="34"/>
                        </w:numPr>
                        <w:spacing w:after="0" w:line="240" w:lineRule="auto"/>
                        <w:rPr>
                          <w:rFonts w:ascii="Times New Roman" w:hAnsi="Times New Roman"/>
                          <w:lang w:eastAsia="x-none"/>
                        </w:rPr>
                      </w:pPr>
                      <w:r w:rsidRPr="00EC249A">
                        <w:rPr>
                          <w:rFonts w:ascii="Times New Roman" w:hAnsi="Times New Roman"/>
                          <w:lang w:eastAsia="x-none"/>
                        </w:rPr>
                        <w:t xml:space="preserve">RACH triggered by PDCCH order in intra-cell MTRP case </w:t>
                      </w:r>
                    </w:p>
                    <w:p w14:paraId="4EFF359C" w14:textId="77777777" w:rsidR="001731A2" w:rsidRPr="00EC249A" w:rsidRDefault="001731A2" w:rsidP="001731A2">
                      <w:pPr>
                        <w:numPr>
                          <w:ilvl w:val="0"/>
                          <w:numId w:val="34"/>
                        </w:numPr>
                        <w:spacing w:after="0" w:line="240" w:lineRule="auto"/>
                        <w:rPr>
                          <w:rFonts w:ascii="Times New Roman" w:hAnsi="Times New Roman"/>
                          <w:lang w:eastAsia="x-none"/>
                        </w:rPr>
                      </w:pPr>
                      <w:r w:rsidRPr="00EC249A">
                        <w:rPr>
                          <w:rFonts w:ascii="Times New Roman" w:hAnsi="Times New Roman"/>
                          <w:lang w:eastAsia="x-none"/>
                        </w:rPr>
                        <w:t>RACH triggered by PDCCH order in inter-cell MTRP case</w:t>
                      </w:r>
                    </w:p>
                    <w:p w14:paraId="2FB8810F" w14:textId="77777777" w:rsidR="001731A2" w:rsidRPr="00EC249A" w:rsidRDefault="001731A2" w:rsidP="001731A2">
                      <w:pPr>
                        <w:numPr>
                          <w:ilvl w:val="1"/>
                          <w:numId w:val="34"/>
                        </w:numPr>
                        <w:spacing w:after="0" w:line="240" w:lineRule="auto"/>
                        <w:rPr>
                          <w:rFonts w:ascii="Times New Roman" w:hAnsi="Times New Roman"/>
                          <w:lang w:eastAsia="x-none"/>
                        </w:rPr>
                      </w:pPr>
                      <w:r w:rsidRPr="00EC249A">
                        <w:rPr>
                          <w:rFonts w:ascii="Times New Roman" w:hAnsi="Times New Roman"/>
                          <w:lang w:eastAsia="x-none"/>
                        </w:rPr>
                        <w:t xml:space="preserve">Which might require RACH enhancement as well </w:t>
                      </w:r>
                    </w:p>
                    <w:p w14:paraId="543BD8B1" w14:textId="77777777" w:rsidR="001731A2" w:rsidRPr="00EC249A" w:rsidRDefault="001731A2" w:rsidP="001731A2">
                      <w:pPr>
                        <w:numPr>
                          <w:ilvl w:val="0"/>
                          <w:numId w:val="34"/>
                        </w:numPr>
                        <w:spacing w:after="0" w:line="240" w:lineRule="auto"/>
                        <w:rPr>
                          <w:rFonts w:ascii="Times New Roman" w:hAnsi="Times New Roman"/>
                          <w:lang w:eastAsia="x-none"/>
                        </w:rPr>
                      </w:pPr>
                      <w:r w:rsidRPr="00EC249A">
                        <w:rPr>
                          <w:rFonts w:ascii="Times New Roman" w:hAnsi="Times New Roman"/>
                          <w:lang w:eastAsia="x-none"/>
                        </w:rPr>
                        <w:t>UE triggered RACH by CBRA or CFRA in RRC connected mode</w:t>
                      </w:r>
                    </w:p>
                    <w:p w14:paraId="16F4D9A4" w14:textId="77777777" w:rsidR="001731A2" w:rsidRPr="00DA1FD2" w:rsidRDefault="001731A2" w:rsidP="001731A2">
                      <w:pPr>
                        <w:rPr>
                          <w:rFonts w:ascii="Times New Roman" w:hAnsi="Times New Roman"/>
                          <w:lang w:eastAsia="x-none"/>
                        </w:rPr>
                      </w:pPr>
                      <w:r w:rsidRPr="00EC249A">
                        <w:rPr>
                          <w:rFonts w:ascii="Times New Roman" w:hAnsi="Times New Roman"/>
                          <w:lang w:eastAsia="x-none"/>
                        </w:rPr>
                        <w:t>Further details of enhancements needed (if any)</w:t>
                      </w:r>
                    </w:p>
                  </w:txbxContent>
                </v:textbox>
                <w10:anchorlock/>
              </v:shape>
            </w:pict>
          </mc:Fallback>
        </mc:AlternateContent>
      </w:r>
      <w:proofErr w:type="gramStart"/>
      <w:r>
        <w:rPr>
          <w:lang w:val="en-GB" w:eastAsia="ja-JP"/>
        </w:rPr>
        <w:t>First of all</w:t>
      </w:r>
      <w:proofErr w:type="gramEnd"/>
      <w:r>
        <w:rPr>
          <w:lang w:val="en-GB" w:eastAsia="ja-JP"/>
        </w:rPr>
        <w:t>, we note that in principle, the NW can send an absolute TA command without triggering a RACH procedure:</w:t>
      </w:r>
    </w:p>
    <w:p w14:paraId="1F71D11C" w14:textId="5B895F15" w:rsidR="001731A2" w:rsidRDefault="001731A2" w:rsidP="001731A2">
      <w:pPr>
        <w:pStyle w:val="Observation"/>
        <w:rPr>
          <w:lang w:val="en-GB"/>
        </w:rPr>
      </w:pPr>
      <w:bookmarkStart w:id="22" w:name="_Toc115449313"/>
      <w:r>
        <w:rPr>
          <w:lang w:val="en-GB"/>
        </w:rPr>
        <w:t>The NW can send an absolute TA command without triggering a RACH procedure.</w:t>
      </w:r>
      <w:bookmarkEnd w:id="22"/>
    </w:p>
    <w:p w14:paraId="3866783D" w14:textId="0CF4661F" w:rsidR="00A959BE" w:rsidRDefault="001731A2" w:rsidP="00DA1FD2">
      <w:pPr>
        <w:rPr>
          <w:lang w:val="en-GB" w:eastAsia="ja-JP"/>
        </w:rPr>
      </w:pPr>
      <w:r>
        <w:rPr>
          <w:lang w:val="en-GB" w:eastAsia="ja-JP"/>
        </w:rPr>
        <w:t xml:space="preserve">Hence, the </w:t>
      </w:r>
      <w:r w:rsidR="00B06415">
        <w:rPr>
          <w:lang w:val="en-GB" w:eastAsia="ja-JP"/>
        </w:rPr>
        <w:t>triggering of a PRACH transmission could be decoupled from the TA update. In legacy, this is more of a theoretical possibility, since communication is impossible before the UE has a valid TA. But for multi-TRP, this is not true</w:t>
      </w:r>
      <w:r w:rsidR="00A959BE">
        <w:rPr>
          <w:lang w:val="en-GB" w:eastAsia="ja-JP"/>
        </w:rPr>
        <w:t>: the UE can communicate using the other TRP even if the TA for one TRP is invalid.</w:t>
      </w:r>
    </w:p>
    <w:p w14:paraId="128EC562" w14:textId="3A415F50" w:rsidR="00B83732" w:rsidRDefault="00A959BE" w:rsidP="00DA1FD2">
      <w:pPr>
        <w:rPr>
          <w:lang w:val="en-GB" w:eastAsia="ja-JP"/>
        </w:rPr>
      </w:pPr>
      <w:r>
        <w:rPr>
          <w:lang w:val="en-GB" w:eastAsia="ja-JP"/>
        </w:rPr>
        <w:t xml:space="preserve">Two of the bullets discuss RACH triggered by a PDCCH order. The PDCCH order is the way the NW would typically trigger a RACH procedure to </w:t>
      </w:r>
      <w:r w:rsidR="005105E1">
        <w:rPr>
          <w:lang w:val="en-GB" w:eastAsia="ja-JP"/>
        </w:rPr>
        <w:t>obtain the TA. In legacy, a PDCCH order instructs the UE to initiate a RACH procedure, potentially using parameters that are provided in the PDCCH order itself. Most parameters for the RACH procedure are derived from the RACH configuration of the serving cell:</w:t>
      </w:r>
    </w:p>
    <w:p w14:paraId="78F24EF5" w14:textId="102F4F05" w:rsidR="005105E1" w:rsidRDefault="005105E1" w:rsidP="005105E1">
      <w:pPr>
        <w:pStyle w:val="Observation"/>
        <w:rPr>
          <w:lang w:val="en-GB"/>
        </w:rPr>
      </w:pPr>
      <w:bookmarkStart w:id="23" w:name="_Toc115449314"/>
      <w:r>
        <w:rPr>
          <w:lang w:val="en-GB"/>
        </w:rPr>
        <w:lastRenderedPageBreak/>
        <w:t>Most parameters for a RACH procedure triggered by a PDCCH order are provided by the serving cell configuration.</w:t>
      </w:r>
      <w:bookmarkEnd w:id="23"/>
    </w:p>
    <w:p w14:paraId="01F73B34" w14:textId="7FB29A1B" w:rsidR="005105E1" w:rsidRDefault="005105E1" w:rsidP="005105E1">
      <w:pPr>
        <w:pStyle w:val="BodyText"/>
        <w:rPr>
          <w:lang w:val="en-GB"/>
        </w:rPr>
      </w:pPr>
      <w:r>
        <w:rPr>
          <w:lang w:val="en-GB"/>
        </w:rPr>
        <w:t xml:space="preserve">In general, different cells can have different RACH configurations, e.g., regarding what physical resources are reserved for PRACH transmission. This means that to handle inter-cell </w:t>
      </w:r>
      <w:proofErr w:type="spellStart"/>
      <w:r>
        <w:rPr>
          <w:lang w:val="en-GB"/>
        </w:rPr>
        <w:t>mTRP</w:t>
      </w:r>
      <w:proofErr w:type="spellEnd"/>
      <w:r>
        <w:rPr>
          <w:lang w:val="en-GB"/>
        </w:rPr>
        <w:t>, the legacy PDCCH order cannot be used: it is necessary to inform the UE – in the PDCCH order – which RACH configuration to use:</w:t>
      </w:r>
    </w:p>
    <w:p w14:paraId="01CF0176" w14:textId="30585A13" w:rsidR="005105E1" w:rsidRDefault="005105E1" w:rsidP="005105E1">
      <w:pPr>
        <w:pStyle w:val="Proposal"/>
        <w:rPr>
          <w:lang w:val="en-GB"/>
        </w:rPr>
      </w:pPr>
      <w:bookmarkStart w:id="24" w:name="_Toc115449325"/>
      <w:r>
        <w:rPr>
          <w:lang w:val="en-GB"/>
        </w:rPr>
        <w:t>Introduce information in the PDCCH order about which RACH configuration to use.</w:t>
      </w:r>
      <w:bookmarkEnd w:id="24"/>
    </w:p>
    <w:p w14:paraId="488450E3" w14:textId="415BED20" w:rsidR="005105E1" w:rsidRDefault="002B6A56" w:rsidP="005105E1">
      <w:pPr>
        <w:pStyle w:val="BodyText"/>
      </w:pPr>
      <w:r>
        <w:t xml:space="preserve">Providing additional parameters in the PDCCH order </w:t>
      </w:r>
      <w:r w:rsidR="00C0496A">
        <w:t>opens</w:t>
      </w:r>
      <w:r>
        <w:t xml:space="preserve"> for other possibilities. For example, it becomes possible to trigger a RACH procedure from one TRP (cell) that targets another TRP (cell):</w:t>
      </w:r>
    </w:p>
    <w:p w14:paraId="0FBEC223" w14:textId="3E52BE3E" w:rsidR="002B6A56" w:rsidRDefault="002B6A56" w:rsidP="002B6A56">
      <w:pPr>
        <w:pStyle w:val="Proposal"/>
      </w:pPr>
      <w:bookmarkStart w:id="25" w:name="_Toc115449326"/>
      <w:r>
        <w:t>Introduce a PDCCH order that triggers a RACH procedure towards another TRP/cell.</w:t>
      </w:r>
      <w:bookmarkEnd w:id="25"/>
    </w:p>
    <w:p w14:paraId="25AF5F27" w14:textId="670E1D5C" w:rsidR="00D70D3B" w:rsidRDefault="008028BB" w:rsidP="00C0496A">
      <w:pPr>
        <w:pStyle w:val="BodyText"/>
      </w:pPr>
      <w:r>
        <w:t xml:space="preserve">In legacy, the NW sends a PDCCH order to trigger the UE to send a PRACH. The UE repeats the PRACH transmission at regular intervals, until it receives a </w:t>
      </w:r>
      <w:proofErr w:type="gramStart"/>
      <w:r>
        <w:t>random access</w:t>
      </w:r>
      <w:proofErr w:type="gramEnd"/>
      <w:r>
        <w:t xml:space="preserve"> response (RAR). The RAR </w:t>
      </w:r>
      <w:r w:rsidR="00036EA2">
        <w:t xml:space="preserve">is scrambled with RA-RNTI, and the UE is thus required to monitor PDCCH using RA-RNTI after transmitting PRACH. The MAC payload of the RAR </w:t>
      </w:r>
      <w:r>
        <w:t xml:space="preserve">includes </w:t>
      </w:r>
    </w:p>
    <w:p w14:paraId="075933F5" w14:textId="6D021C6A" w:rsidR="00C0496A" w:rsidRDefault="00D70D3B" w:rsidP="00D70D3B">
      <w:pPr>
        <w:pStyle w:val="ListBullet"/>
      </w:pPr>
      <w:r>
        <w:t xml:space="preserve">a timing advance command </w:t>
      </w:r>
    </w:p>
    <w:p w14:paraId="05090C8B" w14:textId="71D27E08" w:rsidR="00D70D3B" w:rsidRDefault="00D70D3B" w:rsidP="00D70D3B">
      <w:pPr>
        <w:pStyle w:val="ListBullet"/>
      </w:pPr>
      <w:r>
        <w:t xml:space="preserve">an UL </w:t>
      </w:r>
      <w:proofErr w:type="gramStart"/>
      <w:r>
        <w:t>grant</w:t>
      </w:r>
      <w:proofErr w:type="gramEnd"/>
    </w:p>
    <w:p w14:paraId="3339DDB0" w14:textId="7DB5828E" w:rsidR="00D70D3B" w:rsidRDefault="00D70D3B" w:rsidP="00D70D3B">
      <w:pPr>
        <w:pStyle w:val="ListBullet"/>
      </w:pPr>
      <w:r>
        <w:t>a temporary C-RNTI</w:t>
      </w:r>
    </w:p>
    <w:p w14:paraId="375E6F35" w14:textId="1E9F61E4" w:rsidR="00D70D3B" w:rsidRDefault="00D70D3B" w:rsidP="00D70D3B">
      <w:pPr>
        <w:pStyle w:val="BodyText"/>
      </w:pPr>
      <w:r>
        <w:t>For the establishment of TA, the UL grant and the temporary C-RNTI are unn</w:t>
      </w:r>
      <w:r w:rsidR="00036EA2">
        <w:t>ecessary: the UE will not use them. We thus realize:</w:t>
      </w:r>
    </w:p>
    <w:p w14:paraId="637B2724" w14:textId="46F87686" w:rsidR="00036EA2" w:rsidRDefault="00036EA2" w:rsidP="00036EA2">
      <w:pPr>
        <w:pStyle w:val="Observation"/>
      </w:pPr>
      <w:bookmarkStart w:id="26" w:name="_Toc115449315"/>
      <w:r>
        <w:t xml:space="preserve">A solution based on RAR requires the UE to monitor RA-RNTI, and most of the payload of the RAR is </w:t>
      </w:r>
      <w:r w:rsidR="002D4E13">
        <w:t>useless.</w:t>
      </w:r>
      <w:bookmarkEnd w:id="26"/>
    </w:p>
    <w:p w14:paraId="297B8EEF" w14:textId="02F59D97" w:rsidR="002D4E13" w:rsidRDefault="002D4E13" w:rsidP="002D4E13">
      <w:pPr>
        <w:pStyle w:val="BodyText"/>
      </w:pPr>
      <w:r>
        <w:t xml:space="preserve">As an alternative to RAR, the UE could expect that the TA command is sent in the MAC CE described in </w:t>
      </w:r>
      <w:r>
        <w:fldChar w:fldCharType="begin"/>
      </w:r>
      <w:r>
        <w:instrText xml:space="preserve"> REF _Ref115348091 \r \h </w:instrText>
      </w:r>
      <w:r>
        <w:fldChar w:fldCharType="separate"/>
      </w:r>
      <w:r w:rsidR="00EC52E6">
        <w:t>Proposal 6</w:t>
      </w:r>
      <w:r>
        <w:fldChar w:fldCharType="end"/>
      </w:r>
      <w:r>
        <w:t>. This MAC CE can be sent over either TRP, but it would seem to be beneficial for the NW to send it over the operational TRP, where CSI is available, and the data can be protected by HARQ. At the reception of the absolute timing advance command, the UE would stop transmitting PRACH.</w:t>
      </w:r>
    </w:p>
    <w:p w14:paraId="799C0C48" w14:textId="36BA7086" w:rsidR="002D4E13" w:rsidRDefault="002D4E13" w:rsidP="002D4E13">
      <w:pPr>
        <w:pStyle w:val="BodyText"/>
      </w:pPr>
      <w:r>
        <w:t>Hence, we propose</w:t>
      </w:r>
    </w:p>
    <w:p w14:paraId="0A372AE5" w14:textId="77777777" w:rsidR="0024452E" w:rsidRDefault="002D4E13" w:rsidP="002D4E13">
      <w:pPr>
        <w:pStyle w:val="Proposal"/>
      </w:pPr>
      <w:bookmarkStart w:id="27" w:name="_Toc115449327"/>
      <w:r>
        <w:t>At the reception of the absolute timing advance MAC CE, the UE stops transmitting PRACH.</w:t>
      </w:r>
      <w:bookmarkEnd w:id="27"/>
    </w:p>
    <w:p w14:paraId="26AD3803" w14:textId="31010070" w:rsidR="0024452E" w:rsidRDefault="0024452E" w:rsidP="0024452E">
      <w:pPr>
        <w:pStyle w:val="BodyText"/>
      </w:pPr>
      <w:r>
        <w:t xml:space="preserve">The procedure is illustrated in </w:t>
      </w:r>
      <w:r>
        <w:fldChar w:fldCharType="begin"/>
      </w:r>
      <w:r>
        <w:instrText xml:space="preserve"> REF _Ref115358225 \h </w:instrText>
      </w:r>
      <w:r>
        <w:fldChar w:fldCharType="separate"/>
      </w:r>
      <w:r w:rsidR="00EC52E6">
        <w:t xml:space="preserve">Figure </w:t>
      </w:r>
      <w:r w:rsidR="00EC52E6">
        <w:rPr>
          <w:noProof/>
        </w:rPr>
        <w:t>2</w:t>
      </w:r>
      <w:r>
        <w:fldChar w:fldCharType="end"/>
      </w:r>
      <w:r>
        <w:t>.</w:t>
      </w:r>
    </w:p>
    <w:p w14:paraId="44E7C69A" w14:textId="5BDA0D75" w:rsidR="002D4E13" w:rsidRDefault="0024452E" w:rsidP="0024452E">
      <w:pPr>
        <w:pStyle w:val="TH"/>
      </w:pPr>
      <w:r>
        <w:object w:dxaOrig="5070" w:dyaOrig="2980" w14:anchorId="583585C4">
          <v:shape id="_x0000_i1025" type="#_x0000_t75" style="width:253.5pt;height:149pt" o:ole="">
            <v:imagedata r:id="rId13" o:title=""/>
          </v:shape>
          <o:OLEObject Type="Embed" ProgID="Mscgen.Chart" ShapeID="_x0000_i1025" DrawAspect="Content" ObjectID="_1726062081" r:id="rId14"/>
        </w:object>
      </w:r>
      <w:r w:rsidR="002D4E13">
        <w:t xml:space="preserve"> </w:t>
      </w:r>
    </w:p>
    <w:p w14:paraId="574337E4" w14:textId="24043C46" w:rsidR="0024452E" w:rsidRDefault="0024452E" w:rsidP="0024452E">
      <w:pPr>
        <w:pStyle w:val="TF"/>
      </w:pPr>
      <w:bookmarkStart w:id="28" w:name="_Ref115358225"/>
      <w:r>
        <w:t xml:space="preserve">Figure </w:t>
      </w:r>
      <w:r>
        <w:fldChar w:fldCharType="begin"/>
      </w:r>
      <w:r>
        <w:instrText xml:space="preserve"> SEQ Figure \* ARABIC </w:instrText>
      </w:r>
      <w:r>
        <w:fldChar w:fldCharType="separate"/>
      </w:r>
      <w:r w:rsidR="00EC52E6">
        <w:rPr>
          <w:noProof/>
        </w:rPr>
        <w:t>2</w:t>
      </w:r>
      <w:r>
        <w:fldChar w:fldCharType="end"/>
      </w:r>
      <w:bookmarkEnd w:id="28"/>
      <w:r>
        <w:t>: Obtaining initial TA using an enhanced PDCCH order.</w:t>
      </w:r>
    </w:p>
    <w:p w14:paraId="2B16B3E0" w14:textId="3AFA1C05" w:rsidR="0024452E" w:rsidRDefault="0024452E" w:rsidP="0024452E">
      <w:pPr>
        <w:pStyle w:val="BodyText"/>
      </w:pPr>
      <w:r>
        <w:t xml:space="preserve">Note that with the procedure outlined in </w:t>
      </w:r>
      <w:r>
        <w:fldChar w:fldCharType="begin"/>
      </w:r>
      <w:r>
        <w:instrText xml:space="preserve"> REF _Ref115358225 \h </w:instrText>
      </w:r>
      <w:r>
        <w:fldChar w:fldCharType="separate"/>
      </w:r>
      <w:r w:rsidR="00EC52E6">
        <w:t xml:space="preserve">Figure </w:t>
      </w:r>
      <w:r w:rsidR="00EC52E6">
        <w:rPr>
          <w:noProof/>
        </w:rPr>
        <w:t>2</w:t>
      </w:r>
      <w:r>
        <w:fldChar w:fldCharType="end"/>
      </w:r>
      <w:r>
        <w:t xml:space="preserve">, the UE does not have to monitor for RA-RNTI: it just continues to monitor for C-RNTI. </w:t>
      </w:r>
    </w:p>
    <w:p w14:paraId="48DBB65B" w14:textId="77777777" w:rsidR="00EB79E8" w:rsidRDefault="00EB79E8" w:rsidP="0024452E">
      <w:pPr>
        <w:pStyle w:val="BodyText"/>
      </w:pPr>
      <w:r>
        <w:t xml:space="preserve">We note that the enhanced PDCCH order described above could also be used for L1/L2 mobility. In this case, TRP2 is a candidate cell for which the NW would like to obtain the TA before the mobility execution. </w:t>
      </w:r>
      <w:r>
        <w:lastRenderedPageBreak/>
        <w:t xml:space="preserve">For this case, it is necessary that the RACH procedure is triggered by TRP1 (the serving cell), </w:t>
      </w:r>
      <w:proofErr w:type="gramStart"/>
      <w:r>
        <w:t>and also</w:t>
      </w:r>
      <w:proofErr w:type="gramEnd"/>
      <w:r>
        <w:t xml:space="preserve"> that the new TA is estimated in TRP2 (the candidate cell), and sent from TRP1 (the serving cell):</w:t>
      </w:r>
    </w:p>
    <w:p w14:paraId="3D86A56C" w14:textId="77777777" w:rsidR="00A90F4D" w:rsidRDefault="00EB79E8" w:rsidP="00EB79E8">
      <w:pPr>
        <w:pStyle w:val="Observation"/>
      </w:pPr>
      <w:bookmarkStart w:id="29" w:name="_Toc115449316"/>
      <w:r>
        <w:t>The enhanced PDCCH order can be used also for L1/L2 mobility.</w:t>
      </w:r>
      <w:bookmarkEnd w:id="29"/>
    </w:p>
    <w:p w14:paraId="40DAF3D4" w14:textId="77777777" w:rsidR="00A90F4D" w:rsidRDefault="00A90F4D" w:rsidP="00A90F4D">
      <w:pPr>
        <w:pStyle w:val="BodyText"/>
      </w:pPr>
      <w:r>
        <w:t>The agreement also mentions UE-triggered RACH by CBRA or CFRA in RRC connected mode. There are a few events that cause the UE to initiate a RACH procedure in connected mode:</w:t>
      </w:r>
    </w:p>
    <w:p w14:paraId="49432F5E" w14:textId="77777777" w:rsidR="00A90F4D" w:rsidRDefault="00A90F4D" w:rsidP="00A90F4D">
      <w:pPr>
        <w:pStyle w:val="ListBullet"/>
      </w:pPr>
      <w:r>
        <w:t>During RRC reconfiguration with sync</w:t>
      </w:r>
    </w:p>
    <w:p w14:paraId="7A142CB0" w14:textId="3E5730C8" w:rsidR="00A90F4D" w:rsidRDefault="00A90F4D" w:rsidP="00A90F4D">
      <w:pPr>
        <w:pStyle w:val="ListBullet"/>
      </w:pPr>
      <w:r>
        <w:t>When the maximum number of SR transmissions have been performed</w:t>
      </w:r>
    </w:p>
    <w:p w14:paraId="73034429" w14:textId="2D1BA6F9" w:rsidR="00A90F4D" w:rsidRDefault="00A90F4D" w:rsidP="00A90F4D">
      <w:pPr>
        <w:pStyle w:val="ListBullet"/>
      </w:pPr>
      <w:r>
        <w:t xml:space="preserve">When the </w:t>
      </w:r>
      <w:proofErr w:type="spellStart"/>
      <w:r w:rsidRPr="00A90F4D">
        <w:rPr>
          <w:i/>
          <w:iCs/>
        </w:rPr>
        <w:t>timeAlignmentTimer</w:t>
      </w:r>
      <w:proofErr w:type="spellEnd"/>
      <w:r w:rsidRPr="00A90F4D">
        <w:t xml:space="preserve"> expires</w:t>
      </w:r>
      <w:r>
        <w:t>, and the UE has something to transmit in UL</w:t>
      </w:r>
    </w:p>
    <w:p w14:paraId="18E17C32" w14:textId="025F8BE0" w:rsidR="00A90F4D" w:rsidRDefault="00A90F4D" w:rsidP="00A90F4D">
      <w:pPr>
        <w:pStyle w:val="ListBullet"/>
      </w:pPr>
      <w:r>
        <w:t>During BFR</w:t>
      </w:r>
    </w:p>
    <w:p w14:paraId="2685D47D" w14:textId="030DE661" w:rsidR="00A90F4D" w:rsidRDefault="00A90F4D" w:rsidP="00A90F4D">
      <w:pPr>
        <w:pStyle w:val="BodyText"/>
      </w:pPr>
      <w:proofErr w:type="gramStart"/>
      <w:r>
        <w:t>It would appear that the</w:t>
      </w:r>
      <w:proofErr w:type="gramEnd"/>
      <w:r>
        <w:t xml:space="preserve"> impact would be different for the different cases. Therefore, we propose to further clarify which cases</w:t>
      </w:r>
      <w:r w:rsidR="00556AFD">
        <w:t xml:space="preserve"> would be considered, and which aspects of the RACH procedure we would investigate:</w:t>
      </w:r>
    </w:p>
    <w:p w14:paraId="240C0487" w14:textId="5B724EE3" w:rsidR="00EB79E8" w:rsidRDefault="00556AFD" w:rsidP="00A90F4D">
      <w:pPr>
        <w:pStyle w:val="Proposal"/>
      </w:pPr>
      <w:bookmarkStart w:id="30" w:name="_Toc115449328"/>
      <w:r>
        <w:t xml:space="preserve">Further clarify what aspects of the </w:t>
      </w:r>
      <w:r w:rsidR="00C42792">
        <w:t xml:space="preserve">UE-triggered </w:t>
      </w:r>
      <w:r>
        <w:t>RACH procedure should be studied.</w:t>
      </w:r>
      <w:bookmarkEnd w:id="30"/>
    </w:p>
    <w:p w14:paraId="7C59F8FC" w14:textId="516FCF48" w:rsidR="007A7645" w:rsidRDefault="007A7645" w:rsidP="007A7645">
      <w:pPr>
        <w:pStyle w:val="Heading2"/>
      </w:pPr>
      <w:r w:rsidRPr="00934A11">
        <w:t>2.</w:t>
      </w:r>
      <w:r>
        <w:t>4</w:t>
      </w:r>
      <w:r w:rsidRPr="00934A11">
        <w:tab/>
      </w:r>
      <w:r>
        <w:t>Handling overlap between UL transmissions</w:t>
      </w:r>
    </w:p>
    <w:p w14:paraId="496FCC5B" w14:textId="30C38463" w:rsidR="007A7645" w:rsidRPr="007A7645" w:rsidRDefault="007A7645" w:rsidP="007A7645">
      <w:pPr>
        <w:rPr>
          <w:lang w:val="en-GB" w:eastAsia="ja-JP"/>
        </w:rPr>
      </w:pPr>
      <w:r>
        <w:rPr>
          <w:lang w:val="en-GB" w:eastAsia="ja-JP"/>
        </w:rPr>
        <w:t>In RAN1#110, the following was agreed:</w:t>
      </w:r>
    </w:p>
    <w:p w14:paraId="1A7B44CF" w14:textId="03C5DD1E" w:rsidR="007A7645" w:rsidRPr="007A7645" w:rsidRDefault="007A7645" w:rsidP="007A7645">
      <w:pPr>
        <w:rPr>
          <w:lang w:val="en-GB" w:eastAsia="ja-JP"/>
        </w:rPr>
      </w:pPr>
      <w:r w:rsidRPr="007A7645">
        <w:rPr>
          <w:noProof/>
          <w:lang w:val="en-GB" w:eastAsia="ja-JP"/>
        </w:rPr>
        <mc:AlternateContent>
          <mc:Choice Requires="wps">
            <w:drawing>
              <wp:inline distT="0" distB="0" distL="0" distR="0" wp14:anchorId="58C07025" wp14:editId="0A239720">
                <wp:extent cx="6120765" cy="639758"/>
                <wp:effectExtent l="0" t="0" r="13335" b="24130"/>
                <wp:docPr id="135" name="Text Box 13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F6C0E73" w14:textId="77777777" w:rsidR="007A7645" w:rsidRPr="00EC249A" w:rsidRDefault="007A7645" w:rsidP="007A7645">
                            <w:pPr>
                              <w:jc w:val="both"/>
                              <w:rPr>
                                <w:rFonts w:ascii="Times New Roman" w:hAnsi="Times New Roman"/>
                                <w:b/>
                                <w:bCs/>
                                <w:highlight w:val="green"/>
                              </w:rPr>
                            </w:pPr>
                            <w:r w:rsidRPr="00EC249A">
                              <w:rPr>
                                <w:rFonts w:ascii="Times New Roman" w:hAnsi="Times New Roman"/>
                                <w:b/>
                                <w:bCs/>
                                <w:highlight w:val="green"/>
                              </w:rPr>
                              <w:t>Agreement</w:t>
                            </w:r>
                          </w:p>
                          <w:p w14:paraId="3F7302B5" w14:textId="77777777" w:rsidR="007A7645" w:rsidRPr="00EC249A" w:rsidRDefault="007A7645" w:rsidP="007A7645">
                            <w:pPr>
                              <w:jc w:val="both"/>
                              <w:rPr>
                                <w:rFonts w:ascii="Times New Roman" w:hAnsi="Times New Roman"/>
                              </w:rPr>
                            </w:pPr>
                            <w:r w:rsidRPr="00EC249A">
                              <w:rPr>
                                <w:rFonts w:ascii="Times New Roman" w:hAnsi="Times New Roman"/>
                              </w:rPr>
                              <w:t>For multi-DCI based multi-TRP operation with two TAs, study how to handle overlapping part between two UL transmissions associated with two TAs, where the study includes:</w:t>
                            </w:r>
                          </w:p>
                          <w:p w14:paraId="3A3BA4AF" w14:textId="77777777" w:rsidR="007A7645" w:rsidRPr="00EC249A"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whether to introduce scheduling restriction in overlapping part</w:t>
                            </w:r>
                          </w:p>
                          <w:p w14:paraId="1D2999A1" w14:textId="77777777" w:rsidR="007A7645" w:rsidRPr="00EC249A"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 xml:space="preserve">whether to introduce dropping rules </w:t>
                            </w:r>
                          </w:p>
                          <w:p w14:paraId="5FF776F9" w14:textId="77777777" w:rsidR="007A7645" w:rsidRPr="00EC249A"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whether specification impact is needed, or if the issue can be handled via implementation</w:t>
                            </w:r>
                          </w:p>
                          <w:p w14:paraId="005CD341" w14:textId="2950EC12" w:rsidR="007A7645" w:rsidRPr="007A7645"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 xml:space="preserve">whether to allow overlapped transmission in case the UE supports </w:t>
                            </w:r>
                            <w:proofErr w:type="spellStart"/>
                            <w:r w:rsidRPr="00EC249A">
                              <w:rPr>
                                <w:rFonts w:ascii="Times New Roman" w:hAnsi="Times New Roman"/>
                                <w:sz w:val="20"/>
                              </w:rPr>
                              <w:t>STxMP</w:t>
                            </w:r>
                            <w:proofErr w:type="spellEnd"/>
                            <w:r w:rsidRPr="00EC249A">
                              <w:rPr>
                                <w:rFonts w:ascii="Times New Roman" w:hAnsi="Times New Roman"/>
                                <w:sz w:val="20"/>
                              </w:rPr>
                              <w:t xml:space="preserve"> transmission (if </w:t>
                            </w:r>
                            <w:proofErr w:type="spellStart"/>
                            <w:r w:rsidRPr="00EC249A">
                              <w:rPr>
                                <w:rFonts w:ascii="Times New Roman" w:hAnsi="Times New Roman"/>
                                <w:sz w:val="20"/>
                              </w:rPr>
                              <w:t>STxMP</w:t>
                            </w:r>
                            <w:proofErr w:type="spellEnd"/>
                            <w:r w:rsidRPr="00EC249A">
                              <w:rPr>
                                <w:rFonts w:ascii="Times New Roman" w:hAnsi="Times New Roman"/>
                                <w:sz w:val="20"/>
                              </w:rPr>
                              <w:t xml:space="preserve"> feature is agreed in NR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8C07025" id="Text Box 135" o:spid="_x0000_s109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" fillcolor="white [3201]" strokeweight=".5pt">
                <v:textbox style="mso-fit-shape-to-text:t">
                  <w:txbxContent>
                    <w:p w14:paraId="0F6C0E73" w14:textId="77777777" w:rsidR="007A7645" w:rsidRPr="00EC249A" w:rsidRDefault="007A7645" w:rsidP="007A7645">
                      <w:pPr>
                        <w:jc w:val="both"/>
                        <w:rPr>
                          <w:rFonts w:ascii="Times New Roman" w:hAnsi="Times New Roman"/>
                          <w:b/>
                          <w:bCs/>
                          <w:highlight w:val="green"/>
                        </w:rPr>
                      </w:pPr>
                      <w:r w:rsidRPr="00EC249A">
                        <w:rPr>
                          <w:rFonts w:ascii="Times New Roman" w:hAnsi="Times New Roman"/>
                          <w:b/>
                          <w:bCs/>
                          <w:highlight w:val="green"/>
                        </w:rPr>
                        <w:t>Agreement</w:t>
                      </w:r>
                    </w:p>
                    <w:p w14:paraId="3F7302B5" w14:textId="77777777" w:rsidR="007A7645" w:rsidRPr="00EC249A" w:rsidRDefault="007A7645" w:rsidP="007A7645">
                      <w:pPr>
                        <w:jc w:val="both"/>
                        <w:rPr>
                          <w:rFonts w:ascii="Times New Roman" w:hAnsi="Times New Roman"/>
                        </w:rPr>
                      </w:pPr>
                      <w:r w:rsidRPr="00EC249A">
                        <w:rPr>
                          <w:rFonts w:ascii="Times New Roman" w:hAnsi="Times New Roman"/>
                        </w:rPr>
                        <w:t>For multi-DCI based multi-TRP operation with two TAs, study how to handle overlapping part between two UL transmissions associated with two TAs, where the study includes:</w:t>
                      </w:r>
                    </w:p>
                    <w:p w14:paraId="3A3BA4AF" w14:textId="77777777" w:rsidR="007A7645" w:rsidRPr="00EC249A"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whether to introduce scheduling restriction in overlapping part</w:t>
                      </w:r>
                    </w:p>
                    <w:p w14:paraId="1D2999A1" w14:textId="77777777" w:rsidR="007A7645" w:rsidRPr="00EC249A"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 xml:space="preserve">whether to introduce dropping rules </w:t>
                      </w:r>
                    </w:p>
                    <w:p w14:paraId="5FF776F9" w14:textId="77777777" w:rsidR="007A7645" w:rsidRPr="00EC249A"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whether specification impact is needed, or if the issue can be handled via implementation</w:t>
                      </w:r>
                    </w:p>
                    <w:p w14:paraId="005CD341" w14:textId="2950EC12" w:rsidR="007A7645" w:rsidRPr="007A7645"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 xml:space="preserve">whether to allow overlapped transmission in case the UE supports </w:t>
                      </w:r>
                      <w:proofErr w:type="spellStart"/>
                      <w:r w:rsidRPr="00EC249A">
                        <w:rPr>
                          <w:rFonts w:ascii="Times New Roman" w:hAnsi="Times New Roman"/>
                          <w:sz w:val="20"/>
                        </w:rPr>
                        <w:t>STxMP</w:t>
                      </w:r>
                      <w:proofErr w:type="spellEnd"/>
                      <w:r w:rsidRPr="00EC249A">
                        <w:rPr>
                          <w:rFonts w:ascii="Times New Roman" w:hAnsi="Times New Roman"/>
                          <w:sz w:val="20"/>
                        </w:rPr>
                        <w:t xml:space="preserve"> transmission (if </w:t>
                      </w:r>
                      <w:proofErr w:type="spellStart"/>
                      <w:r w:rsidRPr="00EC249A">
                        <w:rPr>
                          <w:rFonts w:ascii="Times New Roman" w:hAnsi="Times New Roman"/>
                          <w:sz w:val="20"/>
                        </w:rPr>
                        <w:t>STxMP</w:t>
                      </w:r>
                      <w:proofErr w:type="spellEnd"/>
                      <w:r w:rsidRPr="00EC249A">
                        <w:rPr>
                          <w:rFonts w:ascii="Times New Roman" w:hAnsi="Times New Roman"/>
                          <w:sz w:val="20"/>
                        </w:rPr>
                        <w:t xml:space="preserve"> feature is agreed in NR Rel-18)</w:t>
                      </w:r>
                    </w:p>
                  </w:txbxContent>
                </v:textbox>
                <w10:anchorlock/>
              </v:shape>
            </w:pict>
          </mc:Fallback>
        </mc:AlternateContent>
      </w:r>
    </w:p>
    <w:p w14:paraId="4B494F34" w14:textId="31BD9134" w:rsidR="007A7645" w:rsidRDefault="007A7645" w:rsidP="007A7645">
      <w:pPr>
        <w:pStyle w:val="BodyText"/>
      </w:pPr>
      <w:r>
        <w:t xml:space="preserve">UL transmissions associated with </w:t>
      </w:r>
      <w:r w:rsidR="00B730E0">
        <w:t xml:space="preserve">different TAs may overlap: the TA compensates for the difference in propagation delay, and if the UL transmissions are received slot-aligned at two different TRPs with different propagation delays, they cannot be transmitted slot-aligned. </w:t>
      </w:r>
    </w:p>
    <w:p w14:paraId="50785207" w14:textId="7B0E1F38" w:rsidR="00B730E0" w:rsidRDefault="00B730E0" w:rsidP="00116A42">
      <w:pPr>
        <w:pStyle w:val="BodyText"/>
      </w:pPr>
      <w:r>
        <w:t>In most cases, the UE can only transmit to one TRP at a time, and this means that</w:t>
      </w:r>
      <w:r w:rsidR="00116A42">
        <w:t xml:space="preserve"> here must be a rule that determines what the UE does in case there is an overlap. We note that such a rule already exists in 38.213:</w:t>
      </w:r>
    </w:p>
    <w:p w14:paraId="67D0999B" w14:textId="52B5B963" w:rsidR="00116A42" w:rsidRDefault="00116A42" w:rsidP="00116A42">
      <w:pPr>
        <w:pStyle w:val="BodyText"/>
      </w:pPr>
      <w:r>
        <w:rPr>
          <w:noProof/>
        </w:rPr>
        <mc:AlternateContent>
          <mc:Choice Requires="wps">
            <w:drawing>
              <wp:inline distT="0" distB="0" distL="0" distR="0" wp14:anchorId="2095F105" wp14:editId="0748A99E">
                <wp:extent cx="6120765" cy="639758"/>
                <wp:effectExtent l="0" t="0" r="13335" b="24130"/>
                <wp:docPr id="136" name="Text Box 13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20BE200" w14:textId="53AA9068" w:rsidR="00116A42" w:rsidRDefault="00116A42">
                            <w:r>
                              <w:t>Excerpt from 38.213, clause 4.2:</w:t>
                            </w:r>
                          </w:p>
                          <w:p w14:paraId="5172CF6E" w14:textId="57EA013A" w:rsidR="00116A42" w:rsidRDefault="00116A42">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95F105" id="Text Box 136" o:spid="_x0000_s109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0/Z0ePAIAAIQEAAAOAAAAAAAA&#10;AAAAAAAAAC4CAABkcnMvZTJvRG9jLnhtbFBLAQItABQABgAIAAAAIQA5WrtE3AAAAAUBAAAPAAAA&#10;AAAAAAAAAAAAAJYEAABkcnMvZG93bnJldi54bWxQSwUGAAAAAAQABADzAAAAnwUAAAAA&#10;" fillcolor="white [3201]" strokeweight=".5pt">
                <v:textbox style="mso-fit-shape-to-text:t">
                  <w:txbxContent>
                    <w:p w14:paraId="020BE200" w14:textId="53AA9068" w:rsidR="00116A42" w:rsidRDefault="00116A42">
                      <w:r>
                        <w:t>Excerpt from 38.213, clause 4.2:</w:t>
                      </w:r>
                    </w:p>
                    <w:p w14:paraId="5172CF6E" w14:textId="57EA013A" w:rsidR="00116A42" w:rsidRDefault="00116A42">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txbxContent>
                </v:textbox>
                <w10:anchorlock/>
              </v:shape>
            </w:pict>
          </mc:Fallback>
        </mc:AlternateContent>
      </w:r>
    </w:p>
    <w:p w14:paraId="0D59C751" w14:textId="77777777" w:rsidR="00116A42" w:rsidRDefault="00116A42" w:rsidP="00116A42">
      <w:pPr>
        <w:pStyle w:val="ListBullet"/>
        <w:numPr>
          <w:ilvl w:val="0"/>
          <w:numId w:val="0"/>
        </w:numPr>
      </w:pPr>
      <w:r>
        <w:t>In legacy, the reason for the overlap is that the (single) TA changes from one slot to another, which is a rather rare event. With multiple TAs, this will happen more frequently. However, the legacy principle is sound, and we propose to reuse it:</w:t>
      </w:r>
    </w:p>
    <w:p w14:paraId="7731D8B0" w14:textId="77777777" w:rsidR="00116A42" w:rsidRDefault="00116A42" w:rsidP="00116A42">
      <w:pPr>
        <w:pStyle w:val="Proposal"/>
      </w:pPr>
      <w:bookmarkStart w:id="31" w:name="_Toc115449329"/>
      <w:r>
        <w:t>If UL transmissions associated with different TAs overlap, the latter slot is reduced in duration relative to the former slot.</w:t>
      </w:r>
      <w:bookmarkEnd w:id="31"/>
    </w:p>
    <w:p w14:paraId="19536408" w14:textId="47E8F19A" w:rsidR="00116A42" w:rsidRPr="00D70D3B" w:rsidRDefault="00116A42" w:rsidP="00116A42">
      <w:pPr>
        <w:pStyle w:val="BodyText"/>
      </w:pPr>
      <w:r>
        <w:t xml:space="preserve">This would mean that the first part of the second slot it dropped, which will lead to worsened performance at reception. But since the UE cannot transmit both signals at the same time, the UE will not be able to transmit for the full duration of the two slots, and this will lead to a performance loss – there is no way to avoid that. </w:t>
      </w:r>
      <w:r w:rsidR="00A1767B">
        <w:t>Shortening of the second slot will impact the link adaptation, but the outer-loop link adaptation in the gNB will take care of that. Alternatively, the gNB can adapt its scheduling to avoid the overlap, which is up to NW implementation.</w:t>
      </w:r>
    </w:p>
    <w:p w14:paraId="37EB5693" w14:textId="0C7BDF57" w:rsidR="00C01F33" w:rsidRPr="00CE0424" w:rsidRDefault="00C01F33" w:rsidP="00CE0424">
      <w:pPr>
        <w:pStyle w:val="Heading1"/>
      </w:pPr>
      <w:bookmarkStart w:id="32" w:name="_Hlk61857909"/>
      <w:r w:rsidRPr="00CE0424">
        <w:lastRenderedPageBreak/>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32"/>
    <w:p w14:paraId="591EECAF" w14:textId="4A87C464" w:rsidR="00EC52E6"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5449305" w:history="1">
        <w:r w:rsidR="00EC52E6" w:rsidRPr="0055558E">
          <w:rPr>
            <w:rStyle w:val="Hyperlink"/>
            <w:noProof/>
          </w:rPr>
          <w:t>Observation 1</w:t>
        </w:r>
        <w:r w:rsidR="00EC52E6">
          <w:rPr>
            <w:rFonts w:asciiTheme="minorHAnsi" w:eastAsiaTheme="minorEastAsia" w:hAnsiTheme="minorHAnsi" w:cstheme="minorBidi"/>
            <w:b w:val="0"/>
            <w:noProof/>
            <w:sz w:val="22"/>
            <w:szCs w:val="22"/>
            <w:lang w:val="en-SE" w:eastAsia="en-SE"/>
          </w:rPr>
          <w:tab/>
        </w:r>
        <w:r w:rsidR="00EC52E6" w:rsidRPr="0055558E">
          <w:rPr>
            <w:rStyle w:val="Hyperlink"/>
            <w:noProof/>
          </w:rPr>
          <w:t>With a single reference timing, the NW would have to compensate for any transmission timing offset by increased TA values.</w:t>
        </w:r>
      </w:hyperlink>
    </w:p>
    <w:p w14:paraId="126ACC92" w14:textId="1499AA44"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06" w:history="1">
        <w:r w:rsidRPr="0055558E">
          <w:rPr>
            <w:rStyle w:val="Hyperlink"/>
            <w:noProof/>
          </w:rPr>
          <w:t>Observation 2</w:t>
        </w:r>
        <w:r>
          <w:rPr>
            <w:rFonts w:asciiTheme="minorHAnsi" w:eastAsiaTheme="minorEastAsia" w:hAnsiTheme="minorHAnsi" w:cstheme="minorBidi"/>
            <w:b w:val="0"/>
            <w:noProof/>
            <w:sz w:val="22"/>
            <w:szCs w:val="22"/>
            <w:lang w:val="en-SE" w:eastAsia="en-SE"/>
          </w:rPr>
          <w:tab/>
        </w:r>
        <w:r w:rsidRPr="0055558E">
          <w:rPr>
            <w:rStyle w:val="Hyperlink"/>
            <w:noProof/>
          </w:rPr>
          <w:t>Definition of a single DL reference timing would be arbitrary in mDCI mTRP, and not compatible with the mobility use case.</w:t>
        </w:r>
      </w:hyperlink>
    </w:p>
    <w:p w14:paraId="2636AC19" w14:textId="507B80D1"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07" w:history="1">
        <w:r w:rsidRPr="0055558E">
          <w:rPr>
            <w:rStyle w:val="Hyperlink"/>
            <w:noProof/>
            <w:lang w:val="en-GB"/>
          </w:rPr>
          <w:t>Observation 3</w:t>
        </w:r>
        <w:r>
          <w:rPr>
            <w:rFonts w:asciiTheme="minorHAnsi" w:eastAsiaTheme="minorEastAsia" w:hAnsiTheme="minorHAnsi" w:cstheme="minorBidi"/>
            <w:b w:val="0"/>
            <w:noProof/>
            <w:sz w:val="22"/>
            <w:szCs w:val="22"/>
            <w:lang w:val="en-SE" w:eastAsia="en-SE"/>
          </w:rPr>
          <w:tab/>
        </w:r>
        <w:r w:rsidRPr="0055558E">
          <w:rPr>
            <w:rStyle w:val="Hyperlink"/>
            <w:noProof/>
            <w:lang w:val="en-GB"/>
          </w:rPr>
          <w:t>UL transmissions to different TRPs will be associated with different joint UL/DL or UL TCI states.</w:t>
        </w:r>
      </w:hyperlink>
    </w:p>
    <w:p w14:paraId="1A74F142" w14:textId="69A19242"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08" w:history="1">
        <w:r w:rsidRPr="0055558E">
          <w:rPr>
            <w:rStyle w:val="Hyperlink"/>
            <w:noProof/>
            <w:lang w:val="en-GB"/>
          </w:rPr>
          <w:t>Observation 4</w:t>
        </w:r>
        <w:r>
          <w:rPr>
            <w:rFonts w:asciiTheme="minorHAnsi" w:eastAsiaTheme="minorEastAsia" w:hAnsiTheme="minorHAnsi" w:cstheme="minorBidi"/>
            <w:b w:val="0"/>
            <w:noProof/>
            <w:sz w:val="22"/>
            <w:szCs w:val="22"/>
            <w:lang w:val="en-SE" w:eastAsia="en-SE"/>
          </w:rPr>
          <w:tab/>
        </w:r>
        <w:r w:rsidRPr="0055558E">
          <w:rPr>
            <w:rStyle w:val="Hyperlink"/>
            <w:noProof/>
            <w:lang w:val="en-GB"/>
          </w:rPr>
          <w:t>The DL reference signal in the TCI state can be used as timing reference for any UL transmission associated with that TCI state.</w:t>
        </w:r>
      </w:hyperlink>
    </w:p>
    <w:p w14:paraId="135830F8" w14:textId="7B5E74DC"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09" w:history="1">
        <w:r w:rsidRPr="0055558E">
          <w:rPr>
            <w:rStyle w:val="Hyperlink"/>
            <w:noProof/>
            <w:lang w:val="en-GB"/>
          </w:rPr>
          <w:t>Observation 5</w:t>
        </w:r>
        <w:r>
          <w:rPr>
            <w:rFonts w:asciiTheme="minorHAnsi" w:eastAsiaTheme="minorEastAsia" w:hAnsiTheme="minorHAnsi" w:cstheme="minorBidi"/>
            <w:b w:val="0"/>
            <w:noProof/>
            <w:sz w:val="22"/>
            <w:szCs w:val="22"/>
            <w:lang w:val="en-SE" w:eastAsia="en-SE"/>
          </w:rPr>
          <w:tab/>
        </w:r>
        <w:r w:rsidRPr="0055558E">
          <w:rPr>
            <w:rStyle w:val="Hyperlink"/>
            <w:noProof/>
            <w:lang w:val="en-GB"/>
          </w:rPr>
          <w:t>Physical properties of UL transmissions are not associated with CORESETPoolIndex.</w:t>
        </w:r>
      </w:hyperlink>
    </w:p>
    <w:p w14:paraId="395B5237" w14:textId="7028A2FA"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10" w:history="1">
        <w:r w:rsidRPr="0055558E">
          <w:rPr>
            <w:rStyle w:val="Hyperlink"/>
            <w:noProof/>
            <w:lang w:val="en-GB"/>
          </w:rPr>
          <w:t>Observation 6</w:t>
        </w:r>
        <w:r>
          <w:rPr>
            <w:rFonts w:asciiTheme="minorHAnsi" w:eastAsiaTheme="minorEastAsia" w:hAnsiTheme="minorHAnsi" w:cstheme="minorBidi"/>
            <w:b w:val="0"/>
            <w:noProof/>
            <w:sz w:val="22"/>
            <w:szCs w:val="22"/>
            <w:lang w:val="en-SE" w:eastAsia="en-SE"/>
          </w:rPr>
          <w:tab/>
        </w:r>
        <w:r w:rsidRPr="0055558E">
          <w:rPr>
            <w:rStyle w:val="Hyperlink"/>
            <w:noProof/>
            <w:lang w:val="en-GB"/>
          </w:rPr>
          <w:t>There is no unambiguous association between a DL RS and a CORESETPoolIndex.</w:t>
        </w:r>
      </w:hyperlink>
    </w:p>
    <w:p w14:paraId="7F6DE3B0" w14:textId="645809E9"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11" w:history="1">
        <w:r w:rsidRPr="0055558E">
          <w:rPr>
            <w:rStyle w:val="Hyperlink"/>
            <w:noProof/>
            <w:lang w:val="en-GB"/>
          </w:rPr>
          <w:t>Observation 7</w:t>
        </w:r>
        <w:r>
          <w:rPr>
            <w:rFonts w:asciiTheme="minorHAnsi" w:eastAsiaTheme="minorEastAsia" w:hAnsiTheme="minorHAnsi" w:cstheme="minorBidi"/>
            <w:b w:val="0"/>
            <w:noProof/>
            <w:sz w:val="22"/>
            <w:szCs w:val="22"/>
            <w:lang w:val="en-SE" w:eastAsia="en-SE"/>
          </w:rPr>
          <w:tab/>
        </w:r>
        <w:r w:rsidRPr="0055558E">
          <w:rPr>
            <w:rStyle w:val="Hyperlink"/>
            <w:noProof/>
            <w:lang w:val="en-GB"/>
          </w:rPr>
          <w:t>UL transmissions can be associated with TCI states also in FR1.</w:t>
        </w:r>
      </w:hyperlink>
    </w:p>
    <w:p w14:paraId="35C4E3BB" w14:textId="1677509F"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12" w:history="1">
        <w:r w:rsidRPr="0055558E">
          <w:rPr>
            <w:rStyle w:val="Hyperlink"/>
            <w:noProof/>
            <w:lang w:val="en-GB"/>
          </w:rPr>
          <w:t>Observation 8</w:t>
        </w:r>
        <w:r>
          <w:rPr>
            <w:rFonts w:asciiTheme="minorHAnsi" w:eastAsiaTheme="minorEastAsia" w:hAnsiTheme="minorHAnsi" w:cstheme="minorBidi"/>
            <w:b w:val="0"/>
            <w:noProof/>
            <w:sz w:val="22"/>
            <w:szCs w:val="22"/>
            <w:lang w:val="en-SE" w:eastAsia="en-SE"/>
          </w:rPr>
          <w:tab/>
        </w:r>
        <w:r w:rsidRPr="0055558E">
          <w:rPr>
            <w:rStyle w:val="Hyperlink"/>
            <w:noProof/>
            <w:lang w:val="en-GB"/>
          </w:rPr>
          <w:t>A solution that integrates the TA with the Rel-17 TCI framework could potentially be reused also for mobility enhancements.</w:t>
        </w:r>
      </w:hyperlink>
    </w:p>
    <w:p w14:paraId="5D613C19" w14:textId="4C8A77B0"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13" w:history="1">
        <w:r w:rsidRPr="0055558E">
          <w:rPr>
            <w:rStyle w:val="Hyperlink"/>
            <w:noProof/>
            <w:lang w:val="en-GB"/>
          </w:rPr>
          <w:t>Observation 9</w:t>
        </w:r>
        <w:r>
          <w:rPr>
            <w:rFonts w:asciiTheme="minorHAnsi" w:eastAsiaTheme="minorEastAsia" w:hAnsiTheme="minorHAnsi" w:cstheme="minorBidi"/>
            <w:b w:val="0"/>
            <w:noProof/>
            <w:sz w:val="22"/>
            <w:szCs w:val="22"/>
            <w:lang w:val="en-SE" w:eastAsia="en-SE"/>
          </w:rPr>
          <w:tab/>
        </w:r>
        <w:r w:rsidRPr="0055558E">
          <w:rPr>
            <w:rStyle w:val="Hyperlink"/>
            <w:noProof/>
            <w:lang w:val="en-GB"/>
          </w:rPr>
          <w:t>The NW can send an absolute TA command without triggering a RACH procedure.</w:t>
        </w:r>
      </w:hyperlink>
    </w:p>
    <w:p w14:paraId="764B69A3" w14:textId="64A11CEA"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14" w:history="1">
        <w:r w:rsidRPr="0055558E">
          <w:rPr>
            <w:rStyle w:val="Hyperlink"/>
            <w:noProof/>
            <w:lang w:val="en-GB"/>
          </w:rPr>
          <w:t>Observation 10</w:t>
        </w:r>
        <w:r>
          <w:rPr>
            <w:rFonts w:asciiTheme="minorHAnsi" w:eastAsiaTheme="minorEastAsia" w:hAnsiTheme="minorHAnsi" w:cstheme="minorBidi"/>
            <w:b w:val="0"/>
            <w:noProof/>
            <w:sz w:val="22"/>
            <w:szCs w:val="22"/>
            <w:lang w:val="en-SE" w:eastAsia="en-SE"/>
          </w:rPr>
          <w:tab/>
        </w:r>
        <w:r w:rsidRPr="0055558E">
          <w:rPr>
            <w:rStyle w:val="Hyperlink"/>
            <w:noProof/>
            <w:lang w:val="en-GB"/>
          </w:rPr>
          <w:t>Most parameters for a RACH procedure triggered by a PDCCH order are provided by the serving cell configuration.</w:t>
        </w:r>
      </w:hyperlink>
    </w:p>
    <w:p w14:paraId="46209B42" w14:textId="72BB3AA3"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15" w:history="1">
        <w:r w:rsidRPr="0055558E">
          <w:rPr>
            <w:rStyle w:val="Hyperlink"/>
            <w:noProof/>
          </w:rPr>
          <w:t>Observation 11</w:t>
        </w:r>
        <w:r>
          <w:rPr>
            <w:rFonts w:asciiTheme="minorHAnsi" w:eastAsiaTheme="minorEastAsia" w:hAnsiTheme="minorHAnsi" w:cstheme="minorBidi"/>
            <w:b w:val="0"/>
            <w:noProof/>
            <w:sz w:val="22"/>
            <w:szCs w:val="22"/>
            <w:lang w:val="en-SE" w:eastAsia="en-SE"/>
          </w:rPr>
          <w:tab/>
        </w:r>
        <w:r w:rsidRPr="0055558E">
          <w:rPr>
            <w:rStyle w:val="Hyperlink"/>
            <w:noProof/>
          </w:rPr>
          <w:t>A solution based on RAR requires the UE to monitor RA-RNTI, and most of the payload of the RAR is useless.</w:t>
        </w:r>
      </w:hyperlink>
    </w:p>
    <w:p w14:paraId="6BF1155B" w14:textId="17DBDE78"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16" w:history="1">
        <w:r w:rsidRPr="0055558E">
          <w:rPr>
            <w:rStyle w:val="Hyperlink"/>
            <w:noProof/>
          </w:rPr>
          <w:t>Observation 12</w:t>
        </w:r>
        <w:r>
          <w:rPr>
            <w:rFonts w:asciiTheme="minorHAnsi" w:eastAsiaTheme="minorEastAsia" w:hAnsiTheme="minorHAnsi" w:cstheme="minorBidi"/>
            <w:b w:val="0"/>
            <w:noProof/>
            <w:sz w:val="22"/>
            <w:szCs w:val="22"/>
            <w:lang w:val="en-SE" w:eastAsia="en-SE"/>
          </w:rPr>
          <w:tab/>
        </w:r>
        <w:r w:rsidRPr="0055558E">
          <w:rPr>
            <w:rStyle w:val="Hyperlink"/>
            <w:noProof/>
          </w:rPr>
          <w:t>The enhanced PDCCH order can be used also for L1/L2 mobility.</w:t>
        </w:r>
      </w:hyperlink>
    </w:p>
    <w:p w14:paraId="6225A1B8" w14:textId="1ACD30DB"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7A98CBE" w14:textId="6A379EBC" w:rsidR="00EC52E6"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15449317" w:history="1">
        <w:r w:rsidR="00EC52E6" w:rsidRPr="006B2BA9">
          <w:rPr>
            <w:rStyle w:val="Hyperlink"/>
            <w:noProof/>
            <w:lang w:val="en-GB" w:eastAsia="ja-JP"/>
          </w:rPr>
          <w:t>Proposal 1</w:t>
        </w:r>
        <w:r w:rsidR="00EC52E6">
          <w:rPr>
            <w:rFonts w:asciiTheme="minorHAnsi" w:eastAsiaTheme="minorEastAsia" w:hAnsiTheme="minorHAnsi" w:cstheme="minorBidi"/>
            <w:b w:val="0"/>
            <w:noProof/>
            <w:sz w:val="22"/>
            <w:szCs w:val="22"/>
            <w:lang w:val="en-SE" w:eastAsia="en-SE"/>
          </w:rPr>
          <w:tab/>
        </w:r>
        <w:r w:rsidR="00EC52E6" w:rsidRPr="006B2BA9">
          <w:rPr>
            <w:rStyle w:val="Hyperlink"/>
            <w:noProof/>
            <w:lang w:val="en-GB" w:eastAsia="ja-JP"/>
          </w:rPr>
          <w:t>Two TAs for UL multi-DCI for multi-TRP operation is only supported for the extension of the Rel-17 unified TCI framework.</w:t>
        </w:r>
      </w:hyperlink>
    </w:p>
    <w:p w14:paraId="1E89384E" w14:textId="696D3285"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18" w:history="1">
        <w:r w:rsidRPr="006B2BA9">
          <w:rPr>
            <w:rStyle w:val="Hyperlink"/>
            <w:noProof/>
            <w:lang w:val="en-GB"/>
          </w:rPr>
          <w:t>Proposal 2</w:t>
        </w:r>
        <w:r>
          <w:rPr>
            <w:rFonts w:asciiTheme="minorHAnsi" w:eastAsiaTheme="minorEastAsia" w:hAnsiTheme="minorHAnsi" w:cstheme="minorBidi"/>
            <w:b w:val="0"/>
            <w:noProof/>
            <w:sz w:val="22"/>
            <w:szCs w:val="22"/>
            <w:lang w:val="en-SE" w:eastAsia="en-SE"/>
          </w:rPr>
          <w:tab/>
        </w:r>
        <w:r w:rsidRPr="006B2BA9">
          <w:rPr>
            <w:rStyle w:val="Hyperlink"/>
            <w:noProof/>
            <w:lang w:val="en-GB"/>
          </w:rPr>
          <w:t>Do not design the two-TA handling on properties that are only available for multi-DCI multi-TRP transmission.</w:t>
        </w:r>
      </w:hyperlink>
    </w:p>
    <w:p w14:paraId="1141D5AA" w14:textId="093D1895"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19" w:history="1">
        <w:r w:rsidRPr="006B2BA9">
          <w:rPr>
            <w:rStyle w:val="Hyperlink"/>
            <w:noProof/>
          </w:rPr>
          <w:t>Proposal 3</w:t>
        </w:r>
        <w:r>
          <w:rPr>
            <w:rFonts w:asciiTheme="minorHAnsi" w:eastAsiaTheme="minorEastAsia" w:hAnsiTheme="minorHAnsi" w:cstheme="minorBidi"/>
            <w:b w:val="0"/>
            <w:noProof/>
            <w:sz w:val="22"/>
            <w:szCs w:val="22"/>
            <w:lang w:val="en-SE" w:eastAsia="en-SE"/>
          </w:rPr>
          <w:tab/>
        </w:r>
        <w:r w:rsidRPr="006B2BA9">
          <w:rPr>
            <w:rStyle w:val="Hyperlink"/>
            <w:noProof/>
          </w:rPr>
          <w:t>Two reference timings are used with two TAs.</w:t>
        </w:r>
      </w:hyperlink>
    </w:p>
    <w:p w14:paraId="25AE9F9E" w14:textId="6DEDAB19"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20" w:history="1">
        <w:r w:rsidRPr="006B2BA9">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6B2BA9">
          <w:rPr>
            <w:rStyle w:val="Hyperlink"/>
            <w:noProof/>
            <w:lang w:val="en-GB" w:eastAsia="ja-JP"/>
          </w:rPr>
          <w:t>Reuse the legacy timing advance MAC CE to update the TA per timing advance group.</w:t>
        </w:r>
      </w:hyperlink>
    </w:p>
    <w:p w14:paraId="372E4777" w14:textId="470877C9"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21" w:history="1">
        <w:r w:rsidRPr="006B2BA9">
          <w:rPr>
            <w:rStyle w:val="Hyperlink"/>
            <w:noProof/>
          </w:rPr>
          <w:t>Proposal 5</w:t>
        </w:r>
        <w:r>
          <w:rPr>
            <w:rFonts w:asciiTheme="minorHAnsi" w:eastAsiaTheme="minorEastAsia" w:hAnsiTheme="minorHAnsi" w:cstheme="minorBidi"/>
            <w:b w:val="0"/>
            <w:noProof/>
            <w:sz w:val="22"/>
            <w:szCs w:val="22"/>
            <w:lang w:val="en-SE" w:eastAsia="en-SE"/>
          </w:rPr>
          <w:tab/>
        </w:r>
        <w:r w:rsidRPr="006B2BA9">
          <w:rPr>
            <w:rStyle w:val="Hyperlink"/>
            <w:noProof/>
          </w:rPr>
          <w:t>Transmission of PUCCH, PUSCH and SRS is only allowed if the timer associated with the TAG in the corresponding TCI state has not expired.</w:t>
        </w:r>
      </w:hyperlink>
    </w:p>
    <w:p w14:paraId="05787C9F" w14:textId="29736C96"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22" w:history="1">
        <w:r w:rsidRPr="006B2BA9">
          <w:rPr>
            <w:rStyle w:val="Hyperlink"/>
            <w:noProof/>
          </w:rPr>
          <w:t>Proposal 6</w:t>
        </w:r>
        <w:r>
          <w:rPr>
            <w:rFonts w:asciiTheme="minorHAnsi" w:eastAsiaTheme="minorEastAsia" w:hAnsiTheme="minorHAnsi" w:cstheme="minorBidi"/>
            <w:b w:val="0"/>
            <w:noProof/>
            <w:sz w:val="22"/>
            <w:szCs w:val="22"/>
            <w:lang w:val="en-SE" w:eastAsia="en-SE"/>
          </w:rPr>
          <w:tab/>
        </w:r>
        <w:r w:rsidRPr="006B2BA9">
          <w:rPr>
            <w:rStyle w:val="Hyperlink"/>
            <w:noProof/>
          </w:rPr>
          <w:t>Introduce a TAG ID in the absolute Timing Advance MAC CE.</w:t>
        </w:r>
      </w:hyperlink>
    </w:p>
    <w:p w14:paraId="7A5191D0" w14:textId="09CBD530"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23" w:history="1">
        <w:r w:rsidRPr="006B2BA9">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6B2BA9">
          <w:rPr>
            <w:rStyle w:val="Hyperlink"/>
            <w:noProof/>
            <w:lang w:val="en-GB" w:eastAsia="ja-JP"/>
          </w:rPr>
          <w:t>Include a TAG in each joint or UL TCI state.</w:t>
        </w:r>
      </w:hyperlink>
    </w:p>
    <w:p w14:paraId="2653BF4B" w14:textId="7C53A1C6"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24" w:history="1">
        <w:r w:rsidRPr="006B2BA9">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6B2BA9">
          <w:rPr>
            <w:rStyle w:val="Hyperlink"/>
            <w:noProof/>
            <w:lang w:val="en-GB" w:eastAsia="ja-JP"/>
          </w:rPr>
          <w:t>The timing reference for any UL transmission is the reference signal providing the UL TX spatial filter. If the RS providing the UL spatial TX spatial filter is an SRS, the PL RS for the UL TCI state provides the timing reference.</w:t>
        </w:r>
      </w:hyperlink>
    </w:p>
    <w:p w14:paraId="75DE54EB" w14:textId="47E62304"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25" w:history="1">
        <w:r w:rsidRPr="006B2BA9">
          <w:rPr>
            <w:rStyle w:val="Hyperlink"/>
            <w:noProof/>
            <w:lang w:val="en-GB"/>
          </w:rPr>
          <w:t>Proposal 9</w:t>
        </w:r>
        <w:r>
          <w:rPr>
            <w:rFonts w:asciiTheme="minorHAnsi" w:eastAsiaTheme="minorEastAsia" w:hAnsiTheme="minorHAnsi" w:cstheme="minorBidi"/>
            <w:b w:val="0"/>
            <w:noProof/>
            <w:sz w:val="22"/>
            <w:szCs w:val="22"/>
            <w:lang w:val="en-SE" w:eastAsia="en-SE"/>
          </w:rPr>
          <w:tab/>
        </w:r>
        <w:r w:rsidRPr="006B2BA9">
          <w:rPr>
            <w:rStyle w:val="Hyperlink"/>
            <w:noProof/>
            <w:lang w:val="en-GB"/>
          </w:rPr>
          <w:t>Introduce information in the PDCCH order about which RACH configuration to use.</w:t>
        </w:r>
      </w:hyperlink>
    </w:p>
    <w:p w14:paraId="6D6CAFCF" w14:textId="64EEC3ED"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26" w:history="1">
        <w:r w:rsidRPr="006B2BA9">
          <w:rPr>
            <w:rStyle w:val="Hyperlink"/>
            <w:noProof/>
          </w:rPr>
          <w:t>Proposal 10</w:t>
        </w:r>
        <w:r>
          <w:rPr>
            <w:rFonts w:asciiTheme="minorHAnsi" w:eastAsiaTheme="minorEastAsia" w:hAnsiTheme="minorHAnsi" w:cstheme="minorBidi"/>
            <w:b w:val="0"/>
            <w:noProof/>
            <w:sz w:val="22"/>
            <w:szCs w:val="22"/>
            <w:lang w:val="en-SE" w:eastAsia="en-SE"/>
          </w:rPr>
          <w:tab/>
        </w:r>
        <w:r w:rsidRPr="006B2BA9">
          <w:rPr>
            <w:rStyle w:val="Hyperlink"/>
            <w:noProof/>
          </w:rPr>
          <w:t>Introduce a PDCCH order that triggers a RACH procedure towards another TRP/cell.</w:t>
        </w:r>
      </w:hyperlink>
    </w:p>
    <w:p w14:paraId="7DA17C86" w14:textId="30799942"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27" w:history="1">
        <w:r w:rsidRPr="006B2BA9">
          <w:rPr>
            <w:rStyle w:val="Hyperlink"/>
            <w:noProof/>
          </w:rPr>
          <w:t>Proposal 11</w:t>
        </w:r>
        <w:r>
          <w:rPr>
            <w:rFonts w:asciiTheme="minorHAnsi" w:eastAsiaTheme="minorEastAsia" w:hAnsiTheme="minorHAnsi" w:cstheme="minorBidi"/>
            <w:b w:val="0"/>
            <w:noProof/>
            <w:sz w:val="22"/>
            <w:szCs w:val="22"/>
            <w:lang w:val="en-SE" w:eastAsia="en-SE"/>
          </w:rPr>
          <w:tab/>
        </w:r>
        <w:r w:rsidRPr="006B2BA9">
          <w:rPr>
            <w:rStyle w:val="Hyperlink"/>
            <w:noProof/>
          </w:rPr>
          <w:t>At the reception of the absolute timing advance MAC CE, the UE stops transmitting PRACH.</w:t>
        </w:r>
      </w:hyperlink>
    </w:p>
    <w:p w14:paraId="37332946" w14:textId="4FA5C531"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28" w:history="1">
        <w:r w:rsidRPr="006B2BA9">
          <w:rPr>
            <w:rStyle w:val="Hyperlink"/>
            <w:noProof/>
          </w:rPr>
          <w:t>Proposal 12</w:t>
        </w:r>
        <w:r>
          <w:rPr>
            <w:rFonts w:asciiTheme="minorHAnsi" w:eastAsiaTheme="minorEastAsia" w:hAnsiTheme="minorHAnsi" w:cstheme="minorBidi"/>
            <w:b w:val="0"/>
            <w:noProof/>
            <w:sz w:val="22"/>
            <w:szCs w:val="22"/>
            <w:lang w:val="en-SE" w:eastAsia="en-SE"/>
          </w:rPr>
          <w:tab/>
        </w:r>
        <w:r w:rsidRPr="006B2BA9">
          <w:rPr>
            <w:rStyle w:val="Hyperlink"/>
            <w:noProof/>
          </w:rPr>
          <w:t>Further clarify what aspects of the UE-triggered RACH procedure should be studied.</w:t>
        </w:r>
      </w:hyperlink>
    </w:p>
    <w:p w14:paraId="40C3415D" w14:textId="57627EDC" w:rsidR="00EC52E6" w:rsidRDefault="00EC52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329" w:history="1">
        <w:r w:rsidRPr="006B2BA9">
          <w:rPr>
            <w:rStyle w:val="Hyperlink"/>
            <w:noProof/>
          </w:rPr>
          <w:t>Proposal 13</w:t>
        </w:r>
        <w:r>
          <w:rPr>
            <w:rFonts w:asciiTheme="minorHAnsi" w:eastAsiaTheme="minorEastAsia" w:hAnsiTheme="minorHAnsi" w:cstheme="minorBidi"/>
            <w:b w:val="0"/>
            <w:noProof/>
            <w:sz w:val="22"/>
            <w:szCs w:val="22"/>
            <w:lang w:val="en-SE" w:eastAsia="en-SE"/>
          </w:rPr>
          <w:tab/>
        </w:r>
        <w:r w:rsidRPr="006B2BA9">
          <w:rPr>
            <w:rStyle w:val="Hyperlink"/>
            <w:noProof/>
          </w:rPr>
          <w:t>If UL transmissions associated with different TAs overlap, the latter slot is reduced in duration relative to the former slot.</w:t>
        </w:r>
      </w:hyperlink>
    </w:p>
    <w:p w14:paraId="58ACA235" w14:textId="1DAF6BF2"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33" w:name="_In-sequence_SDU_delivery"/>
      <w:bookmarkEnd w:id="33"/>
      <w:r w:rsidRPr="00CE0424">
        <w:t>References</w:t>
      </w:r>
    </w:p>
    <w:p w14:paraId="4225A4E0" w14:textId="56BDE914" w:rsidR="00B13F1E" w:rsidRDefault="00B54DD6" w:rsidP="000E0F2D">
      <w:pPr>
        <w:pStyle w:val="Reference"/>
      </w:pPr>
      <w:bookmarkStart w:id="34" w:name="_Ref31185007"/>
      <w:bookmarkStart w:id="35" w:name="_Ref174151459"/>
      <w:bookmarkStart w:id="36"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w:t>
      </w:r>
      <w:bookmarkEnd w:id="34"/>
      <w:bookmarkEnd w:id="35"/>
      <w:bookmarkEnd w:id="36"/>
      <w:r w:rsidR="006E062B">
        <w:t>202</w:t>
      </w:r>
      <w:r w:rsidR="00B13F1E">
        <w:t>1</w:t>
      </w:r>
    </w:p>
    <w:p w14:paraId="4EA37A5C" w14:textId="26CC7A99" w:rsidR="005C1C97" w:rsidRDefault="005C1C97" w:rsidP="000E0F2D">
      <w:pPr>
        <w:pStyle w:val="Reference"/>
      </w:pPr>
      <w:bookmarkStart w:id="37" w:name="_Ref101979056"/>
      <w:r w:rsidRPr="005C1C97">
        <w:t>RP-213565</w:t>
      </w:r>
      <w:r>
        <w:t xml:space="preserve">, </w:t>
      </w:r>
      <w:r w:rsidRPr="005C1C97">
        <w:t>New WID on Further NR mobility enhancements</w:t>
      </w:r>
      <w:r>
        <w:t xml:space="preserve">, MediaTek, </w:t>
      </w:r>
      <w:r w:rsidRPr="00B25BEA">
        <w:t>RAN#</w:t>
      </w:r>
      <w:r>
        <w:t>94-e</w:t>
      </w:r>
      <w:r w:rsidRPr="00B25BEA">
        <w:t xml:space="preserve">, </w:t>
      </w:r>
      <w:r>
        <w:t>Dec 2021</w:t>
      </w:r>
      <w:bookmarkEnd w:id="37"/>
    </w:p>
    <w:p w14:paraId="715CA09B" w14:textId="5A11EB44" w:rsidR="003A7EF3" w:rsidRPr="00025A6B" w:rsidRDefault="00B13F1E" w:rsidP="003232BD">
      <w:pPr>
        <w:pStyle w:val="Reference"/>
      </w:pPr>
      <w:bookmarkStart w:id="38" w:name="_Ref101978125"/>
      <w:r>
        <w:t xml:space="preserve">TS 38.321, NR; Medium Access Control (MAC) protocol specification v 17.0.0, RAN#95-e, March </w:t>
      </w:r>
      <w:r w:rsidRPr="00025A6B">
        <w:t>2022</w:t>
      </w:r>
      <w:bookmarkEnd w:id="38"/>
    </w:p>
    <w:p w14:paraId="68548AA8" w14:textId="251C2E3D" w:rsidR="003867B3" w:rsidRPr="00025A6B" w:rsidRDefault="003867B3" w:rsidP="009A5C8F">
      <w:pPr>
        <w:pStyle w:val="Reference"/>
      </w:pPr>
      <w:bookmarkStart w:id="39" w:name="_Ref108007243"/>
      <w:r w:rsidRPr="00025A6B">
        <w:t xml:space="preserve">TS 38.133, </w:t>
      </w:r>
      <w:r w:rsidR="007E0ABE" w:rsidRPr="00025A6B">
        <w:t>NR; Requirements for support of radio resource management,</w:t>
      </w:r>
      <w:bookmarkEnd w:id="39"/>
      <w:r w:rsidR="007E0ABE" w:rsidRPr="00025A6B">
        <w:t xml:space="preserve"> </w:t>
      </w:r>
      <w:r w:rsidR="00025A6B" w:rsidRPr="00025A6B">
        <w:t>V</w:t>
      </w:r>
      <w:bookmarkStart w:id="40" w:name="specVersion"/>
      <w:r w:rsidR="00025A6B" w:rsidRPr="00025A6B">
        <w:t>17.6.</w:t>
      </w:r>
      <w:bookmarkEnd w:id="40"/>
      <w:r w:rsidR="00025A6B" w:rsidRPr="00025A6B">
        <w:t>0, RAN#96, June 2022</w:t>
      </w:r>
    </w:p>
    <w:p w14:paraId="1BD7D8CE" w14:textId="6E7A8466" w:rsidR="00F729EE" w:rsidRPr="00A959BE" w:rsidRDefault="00B13F1E" w:rsidP="00F729EE">
      <w:pPr>
        <w:pStyle w:val="Reference"/>
      </w:pPr>
      <w:bookmarkStart w:id="41" w:name="_Ref101978463"/>
      <w:r w:rsidRPr="00F729EE">
        <w:t>R1-</w:t>
      </w:r>
      <w:r w:rsidR="001B78E0" w:rsidRPr="00F729EE">
        <w:t>220</w:t>
      </w:r>
      <w:r w:rsidR="00F729EE" w:rsidRPr="00F729EE">
        <w:t>8676</w:t>
      </w:r>
      <w:r w:rsidRPr="00F729EE">
        <w:t xml:space="preserve">, </w:t>
      </w:r>
      <w:r w:rsidR="00820602" w:rsidRPr="00F729EE">
        <w:t>Unified TCI framework extension for multiple TCI states, Ericsson, RAN1#1</w:t>
      </w:r>
      <w:r w:rsidR="00025A6B" w:rsidRPr="00F729EE">
        <w:t>10</w:t>
      </w:r>
      <w:r w:rsidR="00F729EE" w:rsidRPr="00F729EE">
        <w:t>bis-e</w:t>
      </w:r>
      <w:r w:rsidR="00820602" w:rsidRPr="00F729EE">
        <w:t xml:space="preserve">, </w:t>
      </w:r>
      <w:r w:rsidR="00F729EE" w:rsidRPr="00F729EE">
        <w:t>October</w:t>
      </w:r>
      <w:r w:rsidR="00820602" w:rsidRPr="00F729EE">
        <w:t xml:space="preserve"> 2022</w:t>
      </w:r>
      <w:bookmarkEnd w:id="41"/>
    </w:p>
    <w:sectPr w:rsidR="00F729EE" w:rsidRPr="00A959BE" w:rsidSect="000E584B">
      <w:headerReference w:type="even" r:id="rId15"/>
      <w:headerReference w:type="default"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3D070" w14:textId="77777777" w:rsidR="00CA6391" w:rsidRDefault="00CA6391">
      <w:r>
        <w:separator/>
      </w:r>
    </w:p>
  </w:endnote>
  <w:endnote w:type="continuationSeparator" w:id="0">
    <w:p w14:paraId="2D8A03E8" w14:textId="77777777" w:rsidR="00CA6391" w:rsidRDefault="00CA6391">
      <w:r>
        <w:continuationSeparator/>
      </w:r>
    </w:p>
  </w:endnote>
  <w:endnote w:type="continuationNotice" w:id="1">
    <w:p w14:paraId="6F14BB8D" w14:textId="77777777" w:rsidR="00CA6391" w:rsidRDefault="00CA63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8455C" w14:textId="77777777" w:rsidR="00CA6391" w:rsidRDefault="00CA6391">
      <w:r>
        <w:separator/>
      </w:r>
    </w:p>
  </w:footnote>
  <w:footnote w:type="continuationSeparator" w:id="0">
    <w:p w14:paraId="6035ABD6" w14:textId="77777777" w:rsidR="00CA6391" w:rsidRDefault="00CA6391">
      <w:r>
        <w:continuationSeparator/>
      </w:r>
    </w:p>
  </w:footnote>
  <w:footnote w:type="continuationNotice" w:id="1">
    <w:p w14:paraId="650BF88A" w14:textId="77777777" w:rsidR="00CA6391" w:rsidRDefault="00CA63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B821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E69BAC"/>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F830BE9"/>
    <w:multiLevelType w:val="hybridMultilevel"/>
    <w:tmpl w:val="CA56FCB0"/>
    <w:lvl w:ilvl="0" w:tplc="85601EB0">
      <w:start w:val="7"/>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69799E"/>
    <w:multiLevelType w:val="hybridMultilevel"/>
    <w:tmpl w:val="CCD006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E6A1002"/>
    <w:multiLevelType w:val="hybridMultilevel"/>
    <w:tmpl w:val="C38C5216"/>
    <w:lvl w:ilvl="0" w:tplc="CB425B0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B57175"/>
    <w:multiLevelType w:val="hybridMultilevel"/>
    <w:tmpl w:val="BB9006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C53DC2"/>
    <w:multiLevelType w:val="hybridMultilevel"/>
    <w:tmpl w:val="6E04F024"/>
    <w:lvl w:ilvl="0" w:tplc="04090001">
      <w:start w:val="1"/>
      <w:numFmt w:val="bullet"/>
      <w:lvlText w:val=""/>
      <w:lvlJc w:val="left"/>
      <w:pPr>
        <w:ind w:left="720" w:hanging="360"/>
      </w:pPr>
      <w:rPr>
        <w:rFonts w:ascii="Symbol" w:hAnsi="Symbol" w:hint="default"/>
        <w:i w:val="0"/>
        <w:color w:val="auto"/>
        <w:sz w:val="20"/>
      </w:rPr>
    </w:lvl>
    <w:lvl w:ilvl="1" w:tplc="E054A6EC">
      <w:numFmt w:val="bullet"/>
      <w:lvlText w:val="-"/>
      <w:lvlJc w:val="left"/>
      <w:pPr>
        <w:ind w:left="1800" w:hanging="72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2"/>
  </w:num>
  <w:num w:numId="4">
    <w:abstractNumId w:val="20"/>
  </w:num>
  <w:num w:numId="5">
    <w:abstractNumId w:val="21"/>
  </w:num>
  <w:num w:numId="6">
    <w:abstractNumId w:val="24"/>
  </w:num>
  <w:num w:numId="7">
    <w:abstractNumId w:val="8"/>
  </w:num>
  <w:num w:numId="8">
    <w:abstractNumId w:val="9"/>
  </w:num>
  <w:num w:numId="9">
    <w:abstractNumId w:val="4"/>
  </w:num>
  <w:num w:numId="10">
    <w:abstractNumId w:val="32"/>
  </w:num>
  <w:num w:numId="11">
    <w:abstractNumId w:val="13"/>
  </w:num>
  <w:num w:numId="12">
    <w:abstractNumId w:val="30"/>
  </w:num>
  <w:num w:numId="13">
    <w:abstractNumId w:val="16"/>
  </w:num>
  <w:num w:numId="14">
    <w:abstractNumId w:val="7"/>
  </w:num>
  <w:num w:numId="15">
    <w:abstractNumId w:val="26"/>
  </w:num>
  <w:num w:numId="16">
    <w:abstractNumId w:val="3"/>
  </w:num>
  <w:num w:numId="17">
    <w:abstractNumId w:val="6"/>
  </w:num>
  <w:num w:numId="18">
    <w:abstractNumId w:val="27"/>
  </w:num>
  <w:num w:numId="19">
    <w:abstractNumId w:val="29"/>
  </w:num>
  <w:num w:numId="20">
    <w:abstractNumId w:val="15"/>
  </w:num>
  <w:num w:numId="21">
    <w:abstractNumId w:val="28"/>
  </w:num>
  <w:num w:numId="22">
    <w:abstractNumId w:val="18"/>
  </w:num>
  <w:num w:numId="23">
    <w:abstractNumId w:val="33"/>
  </w:num>
  <w:num w:numId="24">
    <w:abstractNumId w:val="10"/>
  </w:num>
  <w:num w:numId="25">
    <w:abstractNumId w:val="11"/>
  </w:num>
  <w:num w:numId="26">
    <w:abstractNumId w:val="12"/>
  </w:num>
  <w:num w:numId="27">
    <w:abstractNumId w:val="19"/>
  </w:num>
  <w:num w:numId="28">
    <w:abstractNumId w:val="23"/>
  </w:num>
  <w:num w:numId="29">
    <w:abstractNumId w:val="25"/>
  </w:num>
  <w:num w:numId="30">
    <w:abstractNumId w:val="31"/>
  </w:num>
  <w:num w:numId="31">
    <w:abstractNumId w:val="1"/>
  </w:num>
  <w:num w:numId="32">
    <w:abstractNumId w:val="0"/>
  </w:num>
  <w:num w:numId="33">
    <w:abstractNumId w:val="5"/>
  </w:num>
  <w:num w:numId="34">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B28"/>
    <w:rsid w:val="000123C2"/>
    <w:rsid w:val="00012F56"/>
    <w:rsid w:val="00013AAE"/>
    <w:rsid w:val="00014E75"/>
    <w:rsid w:val="00015D15"/>
    <w:rsid w:val="00016B4D"/>
    <w:rsid w:val="000170F6"/>
    <w:rsid w:val="0002098F"/>
    <w:rsid w:val="00020C92"/>
    <w:rsid w:val="00021E0B"/>
    <w:rsid w:val="00021F49"/>
    <w:rsid w:val="000228DA"/>
    <w:rsid w:val="00022B78"/>
    <w:rsid w:val="000246B8"/>
    <w:rsid w:val="00024C0E"/>
    <w:rsid w:val="0002564D"/>
    <w:rsid w:val="00025A6B"/>
    <w:rsid w:val="00025ECA"/>
    <w:rsid w:val="00025FB6"/>
    <w:rsid w:val="00027F89"/>
    <w:rsid w:val="00030C2F"/>
    <w:rsid w:val="00030D1B"/>
    <w:rsid w:val="0003208B"/>
    <w:rsid w:val="000325B8"/>
    <w:rsid w:val="00032756"/>
    <w:rsid w:val="0003435C"/>
    <w:rsid w:val="00034C15"/>
    <w:rsid w:val="00035A95"/>
    <w:rsid w:val="00035B60"/>
    <w:rsid w:val="000366D8"/>
    <w:rsid w:val="000367AA"/>
    <w:rsid w:val="00036BA1"/>
    <w:rsid w:val="00036EA2"/>
    <w:rsid w:val="00037B07"/>
    <w:rsid w:val="0004052A"/>
    <w:rsid w:val="000412B3"/>
    <w:rsid w:val="00041826"/>
    <w:rsid w:val="00041865"/>
    <w:rsid w:val="00041B48"/>
    <w:rsid w:val="000422E2"/>
    <w:rsid w:val="00042349"/>
    <w:rsid w:val="00042F22"/>
    <w:rsid w:val="000444EF"/>
    <w:rsid w:val="00045A70"/>
    <w:rsid w:val="00045C49"/>
    <w:rsid w:val="00046311"/>
    <w:rsid w:val="000524FE"/>
    <w:rsid w:val="00052A07"/>
    <w:rsid w:val="000534E3"/>
    <w:rsid w:val="00053661"/>
    <w:rsid w:val="00053A8B"/>
    <w:rsid w:val="0005426E"/>
    <w:rsid w:val="0005513A"/>
    <w:rsid w:val="000556EF"/>
    <w:rsid w:val="00055B4C"/>
    <w:rsid w:val="0005606A"/>
    <w:rsid w:val="00056819"/>
    <w:rsid w:val="00057117"/>
    <w:rsid w:val="000575CE"/>
    <w:rsid w:val="00060599"/>
    <w:rsid w:val="000616E7"/>
    <w:rsid w:val="00063F03"/>
    <w:rsid w:val="000642D8"/>
    <w:rsid w:val="0006487E"/>
    <w:rsid w:val="00064D3A"/>
    <w:rsid w:val="00064D8B"/>
    <w:rsid w:val="0006510E"/>
    <w:rsid w:val="00065E1A"/>
    <w:rsid w:val="00066C49"/>
    <w:rsid w:val="00066EA7"/>
    <w:rsid w:val="00073365"/>
    <w:rsid w:val="000750A6"/>
    <w:rsid w:val="00076559"/>
    <w:rsid w:val="000768EF"/>
    <w:rsid w:val="00077E5F"/>
    <w:rsid w:val="0008036A"/>
    <w:rsid w:val="000808D1"/>
    <w:rsid w:val="00080CBB"/>
    <w:rsid w:val="00080E22"/>
    <w:rsid w:val="00081AE6"/>
    <w:rsid w:val="00082415"/>
    <w:rsid w:val="00083085"/>
    <w:rsid w:val="00084878"/>
    <w:rsid w:val="00084B35"/>
    <w:rsid w:val="00084BE1"/>
    <w:rsid w:val="000855EB"/>
    <w:rsid w:val="000858E2"/>
    <w:rsid w:val="00085B52"/>
    <w:rsid w:val="000866F2"/>
    <w:rsid w:val="00086842"/>
    <w:rsid w:val="000879C5"/>
    <w:rsid w:val="00087F9D"/>
    <w:rsid w:val="0009009F"/>
    <w:rsid w:val="0009011C"/>
    <w:rsid w:val="00091240"/>
    <w:rsid w:val="00091557"/>
    <w:rsid w:val="00091CED"/>
    <w:rsid w:val="00092464"/>
    <w:rsid w:val="000924C1"/>
    <w:rsid w:val="000924F0"/>
    <w:rsid w:val="00093283"/>
    <w:rsid w:val="00093474"/>
    <w:rsid w:val="000940FE"/>
    <w:rsid w:val="00094A96"/>
    <w:rsid w:val="0009510F"/>
    <w:rsid w:val="0009592F"/>
    <w:rsid w:val="0009786A"/>
    <w:rsid w:val="000A1B7B"/>
    <w:rsid w:val="000A1F1D"/>
    <w:rsid w:val="000A26C3"/>
    <w:rsid w:val="000A353A"/>
    <w:rsid w:val="000A3861"/>
    <w:rsid w:val="000A56F2"/>
    <w:rsid w:val="000A645E"/>
    <w:rsid w:val="000A722C"/>
    <w:rsid w:val="000B10E8"/>
    <w:rsid w:val="000B2719"/>
    <w:rsid w:val="000B2980"/>
    <w:rsid w:val="000B3A8F"/>
    <w:rsid w:val="000B407C"/>
    <w:rsid w:val="000B4AB9"/>
    <w:rsid w:val="000B572B"/>
    <w:rsid w:val="000B58C3"/>
    <w:rsid w:val="000B61E9"/>
    <w:rsid w:val="000B62D4"/>
    <w:rsid w:val="000B6CBF"/>
    <w:rsid w:val="000B6FDF"/>
    <w:rsid w:val="000B75A1"/>
    <w:rsid w:val="000B78EC"/>
    <w:rsid w:val="000C0B04"/>
    <w:rsid w:val="000C165A"/>
    <w:rsid w:val="000C2E19"/>
    <w:rsid w:val="000C2EE5"/>
    <w:rsid w:val="000C329F"/>
    <w:rsid w:val="000C34CA"/>
    <w:rsid w:val="000C4974"/>
    <w:rsid w:val="000C4DEF"/>
    <w:rsid w:val="000C52C7"/>
    <w:rsid w:val="000C55C5"/>
    <w:rsid w:val="000C715D"/>
    <w:rsid w:val="000D0D07"/>
    <w:rsid w:val="000D1491"/>
    <w:rsid w:val="000D17C4"/>
    <w:rsid w:val="000D19DE"/>
    <w:rsid w:val="000D2D5F"/>
    <w:rsid w:val="000D38AE"/>
    <w:rsid w:val="000D4797"/>
    <w:rsid w:val="000D607B"/>
    <w:rsid w:val="000D65A2"/>
    <w:rsid w:val="000D7359"/>
    <w:rsid w:val="000E04FA"/>
    <w:rsid w:val="000E0527"/>
    <w:rsid w:val="000E0F2D"/>
    <w:rsid w:val="000E1E92"/>
    <w:rsid w:val="000E209C"/>
    <w:rsid w:val="000E2D27"/>
    <w:rsid w:val="000E34F9"/>
    <w:rsid w:val="000E3777"/>
    <w:rsid w:val="000E4ED6"/>
    <w:rsid w:val="000E4EEA"/>
    <w:rsid w:val="000E4F7C"/>
    <w:rsid w:val="000E584B"/>
    <w:rsid w:val="000F06D6"/>
    <w:rsid w:val="000F0D78"/>
    <w:rsid w:val="000F0EB1"/>
    <w:rsid w:val="000F1106"/>
    <w:rsid w:val="000F1371"/>
    <w:rsid w:val="000F143B"/>
    <w:rsid w:val="000F182A"/>
    <w:rsid w:val="000F31CA"/>
    <w:rsid w:val="000F329D"/>
    <w:rsid w:val="000F3BE9"/>
    <w:rsid w:val="000F3F6C"/>
    <w:rsid w:val="000F4328"/>
    <w:rsid w:val="000F4758"/>
    <w:rsid w:val="000F6AA3"/>
    <w:rsid w:val="000F6DF3"/>
    <w:rsid w:val="000F79ED"/>
    <w:rsid w:val="000F7D2E"/>
    <w:rsid w:val="001005FF"/>
    <w:rsid w:val="0010080F"/>
    <w:rsid w:val="00100D31"/>
    <w:rsid w:val="00101DB7"/>
    <w:rsid w:val="0010252C"/>
    <w:rsid w:val="00103D75"/>
    <w:rsid w:val="001046D1"/>
    <w:rsid w:val="00105676"/>
    <w:rsid w:val="001060F8"/>
    <w:rsid w:val="001062FB"/>
    <w:rsid w:val="001063E6"/>
    <w:rsid w:val="00107FDF"/>
    <w:rsid w:val="00110070"/>
    <w:rsid w:val="0011092F"/>
    <w:rsid w:val="00110CF9"/>
    <w:rsid w:val="00113816"/>
    <w:rsid w:val="00113CF4"/>
    <w:rsid w:val="00113EC9"/>
    <w:rsid w:val="00114FF9"/>
    <w:rsid w:val="00115122"/>
    <w:rsid w:val="001153EA"/>
    <w:rsid w:val="001154BB"/>
    <w:rsid w:val="00115643"/>
    <w:rsid w:val="00116765"/>
    <w:rsid w:val="00116820"/>
    <w:rsid w:val="00116A42"/>
    <w:rsid w:val="00120A85"/>
    <w:rsid w:val="00120EB7"/>
    <w:rsid w:val="0012100A"/>
    <w:rsid w:val="001219F5"/>
    <w:rsid w:val="00121A20"/>
    <w:rsid w:val="00121F34"/>
    <w:rsid w:val="001222D4"/>
    <w:rsid w:val="0012377F"/>
    <w:rsid w:val="00124314"/>
    <w:rsid w:val="00124CF8"/>
    <w:rsid w:val="001259AE"/>
    <w:rsid w:val="00126B4A"/>
    <w:rsid w:val="001275E8"/>
    <w:rsid w:val="0013012D"/>
    <w:rsid w:val="00132590"/>
    <w:rsid w:val="00132FD0"/>
    <w:rsid w:val="00133DC0"/>
    <w:rsid w:val="0013440D"/>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3340"/>
    <w:rsid w:val="00143848"/>
    <w:rsid w:val="00143D25"/>
    <w:rsid w:val="0014466D"/>
    <w:rsid w:val="00145959"/>
    <w:rsid w:val="001473CE"/>
    <w:rsid w:val="0014773B"/>
    <w:rsid w:val="001505A3"/>
    <w:rsid w:val="00150822"/>
    <w:rsid w:val="001511B4"/>
    <w:rsid w:val="00151374"/>
    <w:rsid w:val="00151E23"/>
    <w:rsid w:val="001526E0"/>
    <w:rsid w:val="001536B5"/>
    <w:rsid w:val="00154CE6"/>
    <w:rsid w:val="001551B5"/>
    <w:rsid w:val="001557DB"/>
    <w:rsid w:val="00157279"/>
    <w:rsid w:val="0015769E"/>
    <w:rsid w:val="001617F4"/>
    <w:rsid w:val="00162951"/>
    <w:rsid w:val="00162B05"/>
    <w:rsid w:val="00162FB5"/>
    <w:rsid w:val="0016339F"/>
    <w:rsid w:val="00163762"/>
    <w:rsid w:val="00164071"/>
    <w:rsid w:val="00164241"/>
    <w:rsid w:val="001659C1"/>
    <w:rsid w:val="0016710F"/>
    <w:rsid w:val="00167F7F"/>
    <w:rsid w:val="001716D3"/>
    <w:rsid w:val="00171766"/>
    <w:rsid w:val="00171D51"/>
    <w:rsid w:val="00172465"/>
    <w:rsid w:val="001731A2"/>
    <w:rsid w:val="00173A8E"/>
    <w:rsid w:val="00173C66"/>
    <w:rsid w:val="0017502C"/>
    <w:rsid w:val="00175F47"/>
    <w:rsid w:val="0017641C"/>
    <w:rsid w:val="00176ABE"/>
    <w:rsid w:val="00176C07"/>
    <w:rsid w:val="00176EA8"/>
    <w:rsid w:val="00177096"/>
    <w:rsid w:val="00180B13"/>
    <w:rsid w:val="00180CA7"/>
    <w:rsid w:val="00181308"/>
    <w:rsid w:val="0018143F"/>
    <w:rsid w:val="00181FF8"/>
    <w:rsid w:val="00182C44"/>
    <w:rsid w:val="00186A77"/>
    <w:rsid w:val="0019074B"/>
    <w:rsid w:val="0019084D"/>
    <w:rsid w:val="00190AC1"/>
    <w:rsid w:val="00191523"/>
    <w:rsid w:val="001915C1"/>
    <w:rsid w:val="0019175A"/>
    <w:rsid w:val="00192BA2"/>
    <w:rsid w:val="001932CF"/>
    <w:rsid w:val="0019341A"/>
    <w:rsid w:val="00193FE2"/>
    <w:rsid w:val="001947CB"/>
    <w:rsid w:val="00194915"/>
    <w:rsid w:val="00195319"/>
    <w:rsid w:val="00197DF9"/>
    <w:rsid w:val="001A0B7E"/>
    <w:rsid w:val="001A1987"/>
    <w:rsid w:val="001A1AC3"/>
    <w:rsid w:val="001A206B"/>
    <w:rsid w:val="001A2533"/>
    <w:rsid w:val="001A2564"/>
    <w:rsid w:val="001A28AF"/>
    <w:rsid w:val="001A2B1D"/>
    <w:rsid w:val="001A3854"/>
    <w:rsid w:val="001A429F"/>
    <w:rsid w:val="001A50A5"/>
    <w:rsid w:val="001A5A28"/>
    <w:rsid w:val="001A5FEE"/>
    <w:rsid w:val="001A6173"/>
    <w:rsid w:val="001A6CBA"/>
    <w:rsid w:val="001A7EE6"/>
    <w:rsid w:val="001B0A41"/>
    <w:rsid w:val="001B0D97"/>
    <w:rsid w:val="001B2135"/>
    <w:rsid w:val="001B223A"/>
    <w:rsid w:val="001B3009"/>
    <w:rsid w:val="001B35B1"/>
    <w:rsid w:val="001B3F31"/>
    <w:rsid w:val="001B4E1B"/>
    <w:rsid w:val="001B516E"/>
    <w:rsid w:val="001B5832"/>
    <w:rsid w:val="001B5A5D"/>
    <w:rsid w:val="001B6324"/>
    <w:rsid w:val="001B78E0"/>
    <w:rsid w:val="001C06AD"/>
    <w:rsid w:val="001C118A"/>
    <w:rsid w:val="001C14D5"/>
    <w:rsid w:val="001C1CE5"/>
    <w:rsid w:val="001C1D0E"/>
    <w:rsid w:val="001C2178"/>
    <w:rsid w:val="001C3D2A"/>
    <w:rsid w:val="001C418D"/>
    <w:rsid w:val="001C46AB"/>
    <w:rsid w:val="001C5095"/>
    <w:rsid w:val="001C6928"/>
    <w:rsid w:val="001C7F9E"/>
    <w:rsid w:val="001D490D"/>
    <w:rsid w:val="001D4A00"/>
    <w:rsid w:val="001D51BA"/>
    <w:rsid w:val="001D5244"/>
    <w:rsid w:val="001D53E7"/>
    <w:rsid w:val="001D5DAF"/>
    <w:rsid w:val="001D6204"/>
    <w:rsid w:val="001D6342"/>
    <w:rsid w:val="001D6D53"/>
    <w:rsid w:val="001E278D"/>
    <w:rsid w:val="001E5226"/>
    <w:rsid w:val="001E58E2"/>
    <w:rsid w:val="001E601F"/>
    <w:rsid w:val="001E6813"/>
    <w:rsid w:val="001E6A65"/>
    <w:rsid w:val="001E7AED"/>
    <w:rsid w:val="001F0ECA"/>
    <w:rsid w:val="001F2118"/>
    <w:rsid w:val="001F28E8"/>
    <w:rsid w:val="001F3916"/>
    <w:rsid w:val="001F54C5"/>
    <w:rsid w:val="001F590D"/>
    <w:rsid w:val="001F662C"/>
    <w:rsid w:val="001F7074"/>
    <w:rsid w:val="001F7191"/>
    <w:rsid w:val="001F78AA"/>
    <w:rsid w:val="00200490"/>
    <w:rsid w:val="00200D04"/>
    <w:rsid w:val="00201F3A"/>
    <w:rsid w:val="00203A6F"/>
    <w:rsid w:val="00203F96"/>
    <w:rsid w:val="002043BC"/>
    <w:rsid w:val="0020526A"/>
    <w:rsid w:val="002069B2"/>
    <w:rsid w:val="00206ED3"/>
    <w:rsid w:val="00207A6B"/>
    <w:rsid w:val="00207FA3"/>
    <w:rsid w:val="0021140B"/>
    <w:rsid w:val="0021165B"/>
    <w:rsid w:val="00212A99"/>
    <w:rsid w:val="00212C79"/>
    <w:rsid w:val="00213210"/>
    <w:rsid w:val="0021348A"/>
    <w:rsid w:val="00214DA8"/>
    <w:rsid w:val="00215423"/>
    <w:rsid w:val="002158FA"/>
    <w:rsid w:val="00215B5C"/>
    <w:rsid w:val="00220042"/>
    <w:rsid w:val="00220600"/>
    <w:rsid w:val="00220A5C"/>
    <w:rsid w:val="00221BEC"/>
    <w:rsid w:val="00221D1D"/>
    <w:rsid w:val="00222250"/>
    <w:rsid w:val="002224DB"/>
    <w:rsid w:val="002226B7"/>
    <w:rsid w:val="00222823"/>
    <w:rsid w:val="00223E15"/>
    <w:rsid w:val="00223FCB"/>
    <w:rsid w:val="00224DA3"/>
    <w:rsid w:val="002252C3"/>
    <w:rsid w:val="00225C54"/>
    <w:rsid w:val="00226D6A"/>
    <w:rsid w:val="00227C30"/>
    <w:rsid w:val="00230501"/>
    <w:rsid w:val="00230765"/>
    <w:rsid w:val="00230D18"/>
    <w:rsid w:val="0023145C"/>
    <w:rsid w:val="002319E4"/>
    <w:rsid w:val="00233762"/>
    <w:rsid w:val="00234922"/>
    <w:rsid w:val="00235632"/>
    <w:rsid w:val="00235872"/>
    <w:rsid w:val="0023638A"/>
    <w:rsid w:val="00237310"/>
    <w:rsid w:val="00241559"/>
    <w:rsid w:val="002435B3"/>
    <w:rsid w:val="0024452E"/>
    <w:rsid w:val="002458EB"/>
    <w:rsid w:val="00245D00"/>
    <w:rsid w:val="0024618E"/>
    <w:rsid w:val="002465F5"/>
    <w:rsid w:val="002471A2"/>
    <w:rsid w:val="0024756C"/>
    <w:rsid w:val="00247C5D"/>
    <w:rsid w:val="002500C8"/>
    <w:rsid w:val="002506EF"/>
    <w:rsid w:val="00251557"/>
    <w:rsid w:val="0025220E"/>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5732"/>
    <w:rsid w:val="00266214"/>
    <w:rsid w:val="0026660E"/>
    <w:rsid w:val="00266D67"/>
    <w:rsid w:val="00267C83"/>
    <w:rsid w:val="00267E6A"/>
    <w:rsid w:val="0027059E"/>
    <w:rsid w:val="0027144F"/>
    <w:rsid w:val="00271813"/>
    <w:rsid w:val="00271B4C"/>
    <w:rsid w:val="00271EFD"/>
    <w:rsid w:val="00271F3A"/>
    <w:rsid w:val="00273278"/>
    <w:rsid w:val="002734F2"/>
    <w:rsid w:val="002737F4"/>
    <w:rsid w:val="0027567D"/>
    <w:rsid w:val="002805F5"/>
    <w:rsid w:val="00280751"/>
    <w:rsid w:val="0028280A"/>
    <w:rsid w:val="00282875"/>
    <w:rsid w:val="00282C22"/>
    <w:rsid w:val="00284FA5"/>
    <w:rsid w:val="002856DC"/>
    <w:rsid w:val="00285D4E"/>
    <w:rsid w:val="00286ACD"/>
    <w:rsid w:val="00286ED9"/>
    <w:rsid w:val="00287838"/>
    <w:rsid w:val="00287A5F"/>
    <w:rsid w:val="002907B5"/>
    <w:rsid w:val="00290EA1"/>
    <w:rsid w:val="00291575"/>
    <w:rsid w:val="002926BB"/>
    <w:rsid w:val="00292EB7"/>
    <w:rsid w:val="00293181"/>
    <w:rsid w:val="00293706"/>
    <w:rsid w:val="00293AE8"/>
    <w:rsid w:val="00293C5E"/>
    <w:rsid w:val="00294008"/>
    <w:rsid w:val="002945E8"/>
    <w:rsid w:val="00294F57"/>
    <w:rsid w:val="00296227"/>
    <w:rsid w:val="00296469"/>
    <w:rsid w:val="0029647C"/>
    <w:rsid w:val="00296F44"/>
    <w:rsid w:val="002970CC"/>
    <w:rsid w:val="00297503"/>
    <w:rsid w:val="0029777D"/>
    <w:rsid w:val="002A055E"/>
    <w:rsid w:val="002A155A"/>
    <w:rsid w:val="002A1D4E"/>
    <w:rsid w:val="002A2869"/>
    <w:rsid w:val="002A3BE1"/>
    <w:rsid w:val="002A4D42"/>
    <w:rsid w:val="002B0085"/>
    <w:rsid w:val="002B13CB"/>
    <w:rsid w:val="002B204A"/>
    <w:rsid w:val="002B24D6"/>
    <w:rsid w:val="002B67D6"/>
    <w:rsid w:val="002B690D"/>
    <w:rsid w:val="002B698A"/>
    <w:rsid w:val="002B6A56"/>
    <w:rsid w:val="002C0117"/>
    <w:rsid w:val="002C1031"/>
    <w:rsid w:val="002C1990"/>
    <w:rsid w:val="002C1A59"/>
    <w:rsid w:val="002C303E"/>
    <w:rsid w:val="002C41E6"/>
    <w:rsid w:val="002C449D"/>
    <w:rsid w:val="002C4CE7"/>
    <w:rsid w:val="002C61E8"/>
    <w:rsid w:val="002C664E"/>
    <w:rsid w:val="002C6B32"/>
    <w:rsid w:val="002C7D2A"/>
    <w:rsid w:val="002D012D"/>
    <w:rsid w:val="002D071A"/>
    <w:rsid w:val="002D0DC5"/>
    <w:rsid w:val="002D1108"/>
    <w:rsid w:val="002D2209"/>
    <w:rsid w:val="002D2FE1"/>
    <w:rsid w:val="002D3034"/>
    <w:rsid w:val="002D34B2"/>
    <w:rsid w:val="002D3A38"/>
    <w:rsid w:val="002D48B0"/>
    <w:rsid w:val="002D4B9A"/>
    <w:rsid w:val="002D4C82"/>
    <w:rsid w:val="002D4E13"/>
    <w:rsid w:val="002D4EF5"/>
    <w:rsid w:val="002D4F32"/>
    <w:rsid w:val="002D55D6"/>
    <w:rsid w:val="002D56B6"/>
    <w:rsid w:val="002D5B37"/>
    <w:rsid w:val="002D6777"/>
    <w:rsid w:val="002D6DB8"/>
    <w:rsid w:val="002D7637"/>
    <w:rsid w:val="002E071E"/>
    <w:rsid w:val="002E08C2"/>
    <w:rsid w:val="002E17F2"/>
    <w:rsid w:val="002E1C6D"/>
    <w:rsid w:val="002E3557"/>
    <w:rsid w:val="002E4996"/>
    <w:rsid w:val="002E5476"/>
    <w:rsid w:val="002E5668"/>
    <w:rsid w:val="002E6AF8"/>
    <w:rsid w:val="002E7125"/>
    <w:rsid w:val="002E7ADA"/>
    <w:rsid w:val="002E7CAE"/>
    <w:rsid w:val="002F06DA"/>
    <w:rsid w:val="002F09A3"/>
    <w:rsid w:val="002F10BF"/>
    <w:rsid w:val="002F13E4"/>
    <w:rsid w:val="002F1844"/>
    <w:rsid w:val="002F2038"/>
    <w:rsid w:val="002F2771"/>
    <w:rsid w:val="002F37A9"/>
    <w:rsid w:val="002F4238"/>
    <w:rsid w:val="002F468C"/>
    <w:rsid w:val="002F4E4C"/>
    <w:rsid w:val="00301CE6"/>
    <w:rsid w:val="00301DA1"/>
    <w:rsid w:val="0030256B"/>
    <w:rsid w:val="0030490D"/>
    <w:rsid w:val="0030501F"/>
    <w:rsid w:val="00305535"/>
    <w:rsid w:val="0030724E"/>
    <w:rsid w:val="00307BA1"/>
    <w:rsid w:val="00310546"/>
    <w:rsid w:val="00311702"/>
    <w:rsid w:val="00311E82"/>
    <w:rsid w:val="00313C8A"/>
    <w:rsid w:val="00313F0D"/>
    <w:rsid w:val="00313FD6"/>
    <w:rsid w:val="003143BD"/>
    <w:rsid w:val="00315363"/>
    <w:rsid w:val="003153FA"/>
    <w:rsid w:val="0031596D"/>
    <w:rsid w:val="00315B92"/>
    <w:rsid w:val="00317069"/>
    <w:rsid w:val="003203ED"/>
    <w:rsid w:val="00320438"/>
    <w:rsid w:val="00320529"/>
    <w:rsid w:val="003209AA"/>
    <w:rsid w:val="00322C9F"/>
    <w:rsid w:val="003232BD"/>
    <w:rsid w:val="003232DA"/>
    <w:rsid w:val="003248C1"/>
    <w:rsid w:val="00324D23"/>
    <w:rsid w:val="00324E3C"/>
    <w:rsid w:val="00324E84"/>
    <w:rsid w:val="003250D6"/>
    <w:rsid w:val="00326932"/>
    <w:rsid w:val="003278EE"/>
    <w:rsid w:val="00330EDC"/>
    <w:rsid w:val="00331751"/>
    <w:rsid w:val="00332815"/>
    <w:rsid w:val="00334228"/>
    <w:rsid w:val="00334579"/>
    <w:rsid w:val="00335858"/>
    <w:rsid w:val="00336BDA"/>
    <w:rsid w:val="0033781A"/>
    <w:rsid w:val="003400C9"/>
    <w:rsid w:val="00340BEB"/>
    <w:rsid w:val="00340F8F"/>
    <w:rsid w:val="00342BD7"/>
    <w:rsid w:val="003439DA"/>
    <w:rsid w:val="00343B5E"/>
    <w:rsid w:val="00345B9D"/>
    <w:rsid w:val="003464B2"/>
    <w:rsid w:val="00346965"/>
    <w:rsid w:val="00346DB5"/>
    <w:rsid w:val="003477B1"/>
    <w:rsid w:val="0035047A"/>
    <w:rsid w:val="003506BE"/>
    <w:rsid w:val="0035283F"/>
    <w:rsid w:val="0035347A"/>
    <w:rsid w:val="00354971"/>
    <w:rsid w:val="00355217"/>
    <w:rsid w:val="0035666F"/>
    <w:rsid w:val="00357380"/>
    <w:rsid w:val="003602D9"/>
    <w:rsid w:val="003604CE"/>
    <w:rsid w:val="003622C4"/>
    <w:rsid w:val="0036436D"/>
    <w:rsid w:val="00364D4D"/>
    <w:rsid w:val="00365AE3"/>
    <w:rsid w:val="003668A1"/>
    <w:rsid w:val="003668B2"/>
    <w:rsid w:val="00370E47"/>
    <w:rsid w:val="00371809"/>
    <w:rsid w:val="00371986"/>
    <w:rsid w:val="00372F07"/>
    <w:rsid w:val="00373B01"/>
    <w:rsid w:val="003742AC"/>
    <w:rsid w:val="00376281"/>
    <w:rsid w:val="003768BA"/>
    <w:rsid w:val="003770AD"/>
    <w:rsid w:val="00377CE1"/>
    <w:rsid w:val="0038187D"/>
    <w:rsid w:val="003835F3"/>
    <w:rsid w:val="00383623"/>
    <w:rsid w:val="00384230"/>
    <w:rsid w:val="003854B0"/>
    <w:rsid w:val="00385BF0"/>
    <w:rsid w:val="00385DB9"/>
    <w:rsid w:val="003867B3"/>
    <w:rsid w:val="00387DE8"/>
    <w:rsid w:val="003901DA"/>
    <w:rsid w:val="00392A7D"/>
    <w:rsid w:val="003935A0"/>
    <w:rsid w:val="003939FF"/>
    <w:rsid w:val="00396E47"/>
    <w:rsid w:val="00397AE1"/>
    <w:rsid w:val="00397C75"/>
    <w:rsid w:val="003A2223"/>
    <w:rsid w:val="003A2A0F"/>
    <w:rsid w:val="003A2E9B"/>
    <w:rsid w:val="003A45A1"/>
    <w:rsid w:val="003A5B0A"/>
    <w:rsid w:val="003A60E6"/>
    <w:rsid w:val="003A6BAC"/>
    <w:rsid w:val="003A70A4"/>
    <w:rsid w:val="003A7EF3"/>
    <w:rsid w:val="003B1089"/>
    <w:rsid w:val="003B159C"/>
    <w:rsid w:val="003B2DFA"/>
    <w:rsid w:val="003B369F"/>
    <w:rsid w:val="003B36A3"/>
    <w:rsid w:val="003B4430"/>
    <w:rsid w:val="003B5FDE"/>
    <w:rsid w:val="003B64BB"/>
    <w:rsid w:val="003B6870"/>
    <w:rsid w:val="003B6E42"/>
    <w:rsid w:val="003B6E84"/>
    <w:rsid w:val="003B781B"/>
    <w:rsid w:val="003B78B9"/>
    <w:rsid w:val="003B796B"/>
    <w:rsid w:val="003B7FE5"/>
    <w:rsid w:val="003C055E"/>
    <w:rsid w:val="003C078B"/>
    <w:rsid w:val="003C11C8"/>
    <w:rsid w:val="003C12D7"/>
    <w:rsid w:val="003C2702"/>
    <w:rsid w:val="003C3425"/>
    <w:rsid w:val="003C4272"/>
    <w:rsid w:val="003C4E59"/>
    <w:rsid w:val="003C6386"/>
    <w:rsid w:val="003C7779"/>
    <w:rsid w:val="003C7806"/>
    <w:rsid w:val="003D109F"/>
    <w:rsid w:val="003D20FD"/>
    <w:rsid w:val="003D23DE"/>
    <w:rsid w:val="003D2478"/>
    <w:rsid w:val="003D3843"/>
    <w:rsid w:val="003D3C45"/>
    <w:rsid w:val="003D5B1F"/>
    <w:rsid w:val="003D6BC1"/>
    <w:rsid w:val="003E028A"/>
    <w:rsid w:val="003E10F0"/>
    <w:rsid w:val="003E11D1"/>
    <w:rsid w:val="003E15FA"/>
    <w:rsid w:val="003E165B"/>
    <w:rsid w:val="003E3BFF"/>
    <w:rsid w:val="003E55E4"/>
    <w:rsid w:val="003E62C2"/>
    <w:rsid w:val="003E74B0"/>
    <w:rsid w:val="003E74E3"/>
    <w:rsid w:val="003F05C7"/>
    <w:rsid w:val="003F19BA"/>
    <w:rsid w:val="003F2CD4"/>
    <w:rsid w:val="003F3FCF"/>
    <w:rsid w:val="003F5409"/>
    <w:rsid w:val="003F6BBE"/>
    <w:rsid w:val="004000E8"/>
    <w:rsid w:val="004017E6"/>
    <w:rsid w:val="00401C4B"/>
    <w:rsid w:val="00402E2B"/>
    <w:rsid w:val="0040512B"/>
    <w:rsid w:val="0040540D"/>
    <w:rsid w:val="00405CA5"/>
    <w:rsid w:val="00406793"/>
    <w:rsid w:val="00407CD3"/>
    <w:rsid w:val="00410134"/>
    <w:rsid w:val="0041051D"/>
    <w:rsid w:val="00410B72"/>
    <w:rsid w:val="00410CE3"/>
    <w:rsid w:val="00410F18"/>
    <w:rsid w:val="004112E5"/>
    <w:rsid w:val="0041263E"/>
    <w:rsid w:val="00413AAC"/>
    <w:rsid w:val="00413E92"/>
    <w:rsid w:val="00414A7B"/>
    <w:rsid w:val="00414B1E"/>
    <w:rsid w:val="00414EC8"/>
    <w:rsid w:val="004152EC"/>
    <w:rsid w:val="00415EA2"/>
    <w:rsid w:val="00416744"/>
    <w:rsid w:val="0042101E"/>
    <w:rsid w:val="00421105"/>
    <w:rsid w:val="00421C59"/>
    <w:rsid w:val="00422AA4"/>
    <w:rsid w:val="0042302A"/>
    <w:rsid w:val="00423241"/>
    <w:rsid w:val="004236E1"/>
    <w:rsid w:val="004242F4"/>
    <w:rsid w:val="004251B9"/>
    <w:rsid w:val="00425A2F"/>
    <w:rsid w:val="00425ACF"/>
    <w:rsid w:val="00425F12"/>
    <w:rsid w:val="00427248"/>
    <w:rsid w:val="00430FD9"/>
    <w:rsid w:val="004310F1"/>
    <w:rsid w:val="00431C80"/>
    <w:rsid w:val="004347B5"/>
    <w:rsid w:val="0043651E"/>
    <w:rsid w:val="0043661E"/>
    <w:rsid w:val="00436690"/>
    <w:rsid w:val="00437447"/>
    <w:rsid w:val="00440191"/>
    <w:rsid w:val="00440961"/>
    <w:rsid w:val="00440EC2"/>
    <w:rsid w:val="00441A92"/>
    <w:rsid w:val="00442674"/>
    <w:rsid w:val="00442CE5"/>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2EE6"/>
    <w:rsid w:val="00455862"/>
    <w:rsid w:val="0045625B"/>
    <w:rsid w:val="00457565"/>
    <w:rsid w:val="00457B71"/>
    <w:rsid w:val="00457FC8"/>
    <w:rsid w:val="0046013C"/>
    <w:rsid w:val="00461202"/>
    <w:rsid w:val="00462759"/>
    <w:rsid w:val="00463D61"/>
    <w:rsid w:val="00464689"/>
    <w:rsid w:val="00464755"/>
    <w:rsid w:val="004669E2"/>
    <w:rsid w:val="00466C0E"/>
    <w:rsid w:val="00467441"/>
    <w:rsid w:val="00467D2E"/>
    <w:rsid w:val="00470C31"/>
    <w:rsid w:val="00471DE0"/>
    <w:rsid w:val="00472C19"/>
    <w:rsid w:val="004734D0"/>
    <w:rsid w:val="004742A2"/>
    <w:rsid w:val="00474363"/>
    <w:rsid w:val="0047456F"/>
    <w:rsid w:val="00474A1B"/>
    <w:rsid w:val="00475237"/>
    <w:rsid w:val="004753AD"/>
    <w:rsid w:val="0047556B"/>
    <w:rsid w:val="0047650B"/>
    <w:rsid w:val="004766C3"/>
    <w:rsid w:val="00476D53"/>
    <w:rsid w:val="00477768"/>
    <w:rsid w:val="00480C09"/>
    <w:rsid w:val="00481236"/>
    <w:rsid w:val="00482D0C"/>
    <w:rsid w:val="0048376D"/>
    <w:rsid w:val="004838BA"/>
    <w:rsid w:val="00485B68"/>
    <w:rsid w:val="00486E94"/>
    <w:rsid w:val="00486FBF"/>
    <w:rsid w:val="004871C7"/>
    <w:rsid w:val="00491988"/>
    <w:rsid w:val="00492769"/>
    <w:rsid w:val="00492BC5"/>
    <w:rsid w:val="0049305D"/>
    <w:rsid w:val="00493D02"/>
    <w:rsid w:val="00495074"/>
    <w:rsid w:val="00495482"/>
    <w:rsid w:val="004964F1"/>
    <w:rsid w:val="004A16BC"/>
    <w:rsid w:val="004A2502"/>
    <w:rsid w:val="004A2B94"/>
    <w:rsid w:val="004A2E53"/>
    <w:rsid w:val="004A4B33"/>
    <w:rsid w:val="004A63FC"/>
    <w:rsid w:val="004A7B2F"/>
    <w:rsid w:val="004A7B6A"/>
    <w:rsid w:val="004B0BBD"/>
    <w:rsid w:val="004B233E"/>
    <w:rsid w:val="004B25A1"/>
    <w:rsid w:val="004B2D68"/>
    <w:rsid w:val="004B312B"/>
    <w:rsid w:val="004B3D22"/>
    <w:rsid w:val="004B40A3"/>
    <w:rsid w:val="004B4970"/>
    <w:rsid w:val="004B4B28"/>
    <w:rsid w:val="004B673B"/>
    <w:rsid w:val="004B6F6A"/>
    <w:rsid w:val="004B7C0C"/>
    <w:rsid w:val="004C06A4"/>
    <w:rsid w:val="004C18BF"/>
    <w:rsid w:val="004C209F"/>
    <w:rsid w:val="004C2654"/>
    <w:rsid w:val="004C3898"/>
    <w:rsid w:val="004C4172"/>
    <w:rsid w:val="004C4566"/>
    <w:rsid w:val="004C52B1"/>
    <w:rsid w:val="004C5907"/>
    <w:rsid w:val="004C6358"/>
    <w:rsid w:val="004C7E4B"/>
    <w:rsid w:val="004D0E48"/>
    <w:rsid w:val="004D1E3A"/>
    <w:rsid w:val="004D30E6"/>
    <w:rsid w:val="004D36B1"/>
    <w:rsid w:val="004D38DA"/>
    <w:rsid w:val="004D4E57"/>
    <w:rsid w:val="004D543C"/>
    <w:rsid w:val="004D5FE0"/>
    <w:rsid w:val="004D6C92"/>
    <w:rsid w:val="004D7752"/>
    <w:rsid w:val="004D79DE"/>
    <w:rsid w:val="004D7EBD"/>
    <w:rsid w:val="004E04A6"/>
    <w:rsid w:val="004E2680"/>
    <w:rsid w:val="004E28F9"/>
    <w:rsid w:val="004E3493"/>
    <w:rsid w:val="004E462E"/>
    <w:rsid w:val="004E483C"/>
    <w:rsid w:val="004E56DC"/>
    <w:rsid w:val="004E5E82"/>
    <w:rsid w:val="004E76F4"/>
    <w:rsid w:val="004F0039"/>
    <w:rsid w:val="004F0B4E"/>
    <w:rsid w:val="004F0B6C"/>
    <w:rsid w:val="004F0BAB"/>
    <w:rsid w:val="004F0E11"/>
    <w:rsid w:val="004F111A"/>
    <w:rsid w:val="004F113B"/>
    <w:rsid w:val="004F2078"/>
    <w:rsid w:val="004F388A"/>
    <w:rsid w:val="004F4083"/>
    <w:rsid w:val="004F4DA3"/>
    <w:rsid w:val="005013B4"/>
    <w:rsid w:val="00501758"/>
    <w:rsid w:val="005022F4"/>
    <w:rsid w:val="005040F1"/>
    <w:rsid w:val="0050413C"/>
    <w:rsid w:val="0050496A"/>
    <w:rsid w:val="00506145"/>
    <w:rsid w:val="00506557"/>
    <w:rsid w:val="0050677A"/>
    <w:rsid w:val="00507940"/>
    <w:rsid w:val="00507B80"/>
    <w:rsid w:val="005105E1"/>
    <w:rsid w:val="005108D8"/>
    <w:rsid w:val="005116F9"/>
    <w:rsid w:val="00511B59"/>
    <w:rsid w:val="00511CEF"/>
    <w:rsid w:val="00511CFB"/>
    <w:rsid w:val="0051204A"/>
    <w:rsid w:val="005135F7"/>
    <w:rsid w:val="00513867"/>
    <w:rsid w:val="005139E1"/>
    <w:rsid w:val="00513DBE"/>
    <w:rsid w:val="0051461B"/>
    <w:rsid w:val="00514B91"/>
    <w:rsid w:val="00514BEF"/>
    <w:rsid w:val="005153A7"/>
    <w:rsid w:val="0051561A"/>
    <w:rsid w:val="005161A0"/>
    <w:rsid w:val="00516842"/>
    <w:rsid w:val="005215DF"/>
    <w:rsid w:val="005219CF"/>
    <w:rsid w:val="00522858"/>
    <w:rsid w:val="00523F91"/>
    <w:rsid w:val="0052500B"/>
    <w:rsid w:val="00525C0D"/>
    <w:rsid w:val="00526A7C"/>
    <w:rsid w:val="005307A8"/>
    <w:rsid w:val="00534B59"/>
    <w:rsid w:val="00536759"/>
    <w:rsid w:val="00536953"/>
    <w:rsid w:val="0053730E"/>
    <w:rsid w:val="00537C62"/>
    <w:rsid w:val="0054348D"/>
    <w:rsid w:val="00543BBB"/>
    <w:rsid w:val="00543D1F"/>
    <w:rsid w:val="00544700"/>
    <w:rsid w:val="0054497C"/>
    <w:rsid w:val="00545142"/>
    <w:rsid w:val="00546970"/>
    <w:rsid w:val="005470D9"/>
    <w:rsid w:val="0054743D"/>
    <w:rsid w:val="005536EC"/>
    <w:rsid w:val="00554E19"/>
    <w:rsid w:val="00555136"/>
    <w:rsid w:val="005552D2"/>
    <w:rsid w:val="00556764"/>
    <w:rsid w:val="00556AFD"/>
    <w:rsid w:val="00557415"/>
    <w:rsid w:val="005575DD"/>
    <w:rsid w:val="0056121F"/>
    <w:rsid w:val="00565547"/>
    <w:rsid w:val="00566EEC"/>
    <w:rsid w:val="00572413"/>
    <w:rsid w:val="00572505"/>
    <w:rsid w:val="005735BD"/>
    <w:rsid w:val="005747EF"/>
    <w:rsid w:val="005804EE"/>
    <w:rsid w:val="0058181E"/>
    <w:rsid w:val="00582809"/>
    <w:rsid w:val="00584301"/>
    <w:rsid w:val="00586E2A"/>
    <w:rsid w:val="0058798C"/>
    <w:rsid w:val="005900FA"/>
    <w:rsid w:val="00590900"/>
    <w:rsid w:val="00592998"/>
    <w:rsid w:val="005935A4"/>
    <w:rsid w:val="005943AE"/>
    <w:rsid w:val="005948C2"/>
    <w:rsid w:val="0059492D"/>
    <w:rsid w:val="00595DCA"/>
    <w:rsid w:val="0059779B"/>
    <w:rsid w:val="005A1F19"/>
    <w:rsid w:val="005A209A"/>
    <w:rsid w:val="005A305D"/>
    <w:rsid w:val="005A4662"/>
    <w:rsid w:val="005A63F6"/>
    <w:rsid w:val="005A662D"/>
    <w:rsid w:val="005A769C"/>
    <w:rsid w:val="005B0911"/>
    <w:rsid w:val="005B1409"/>
    <w:rsid w:val="005B181A"/>
    <w:rsid w:val="005B35D7"/>
    <w:rsid w:val="005B392A"/>
    <w:rsid w:val="005B3AA3"/>
    <w:rsid w:val="005B3FA2"/>
    <w:rsid w:val="005B6F83"/>
    <w:rsid w:val="005B77A6"/>
    <w:rsid w:val="005C037C"/>
    <w:rsid w:val="005C055E"/>
    <w:rsid w:val="005C1218"/>
    <w:rsid w:val="005C1C97"/>
    <w:rsid w:val="005C3893"/>
    <w:rsid w:val="005C4170"/>
    <w:rsid w:val="005C594A"/>
    <w:rsid w:val="005C6D2B"/>
    <w:rsid w:val="005C74FB"/>
    <w:rsid w:val="005D0CC0"/>
    <w:rsid w:val="005D11FE"/>
    <w:rsid w:val="005D1602"/>
    <w:rsid w:val="005D2F20"/>
    <w:rsid w:val="005D6085"/>
    <w:rsid w:val="005D655A"/>
    <w:rsid w:val="005D6C5B"/>
    <w:rsid w:val="005D6FB9"/>
    <w:rsid w:val="005D7631"/>
    <w:rsid w:val="005E1CF5"/>
    <w:rsid w:val="005E2046"/>
    <w:rsid w:val="005E385F"/>
    <w:rsid w:val="005E3F7F"/>
    <w:rsid w:val="005E42B9"/>
    <w:rsid w:val="005E47A6"/>
    <w:rsid w:val="005E5B81"/>
    <w:rsid w:val="005E5D3C"/>
    <w:rsid w:val="005F0299"/>
    <w:rsid w:val="005F038B"/>
    <w:rsid w:val="005F16C2"/>
    <w:rsid w:val="005F1A47"/>
    <w:rsid w:val="005F20D1"/>
    <w:rsid w:val="005F23CD"/>
    <w:rsid w:val="005F2CB1"/>
    <w:rsid w:val="005F3025"/>
    <w:rsid w:val="005F34BE"/>
    <w:rsid w:val="005F4345"/>
    <w:rsid w:val="005F618C"/>
    <w:rsid w:val="005F70BD"/>
    <w:rsid w:val="005F78AC"/>
    <w:rsid w:val="006009B7"/>
    <w:rsid w:val="00600E15"/>
    <w:rsid w:val="006017BE"/>
    <w:rsid w:val="00601DA7"/>
    <w:rsid w:val="0060283C"/>
    <w:rsid w:val="00602DFB"/>
    <w:rsid w:val="00604F14"/>
    <w:rsid w:val="00605145"/>
    <w:rsid w:val="0060598C"/>
    <w:rsid w:val="006108A5"/>
    <w:rsid w:val="00611B83"/>
    <w:rsid w:val="00612F64"/>
    <w:rsid w:val="00613257"/>
    <w:rsid w:val="00613E80"/>
    <w:rsid w:val="0061400D"/>
    <w:rsid w:val="0061402E"/>
    <w:rsid w:val="00620A71"/>
    <w:rsid w:val="00620C33"/>
    <w:rsid w:val="00620D47"/>
    <w:rsid w:val="00620D80"/>
    <w:rsid w:val="00621206"/>
    <w:rsid w:val="00621ECE"/>
    <w:rsid w:val="0062230E"/>
    <w:rsid w:val="006233E0"/>
    <w:rsid w:val="006234A6"/>
    <w:rsid w:val="00623763"/>
    <w:rsid w:val="00623E6C"/>
    <w:rsid w:val="006244D8"/>
    <w:rsid w:val="006275ED"/>
    <w:rsid w:val="00627679"/>
    <w:rsid w:val="00630001"/>
    <w:rsid w:val="00630668"/>
    <w:rsid w:val="006311B3"/>
    <w:rsid w:val="0063127B"/>
    <w:rsid w:val="00631D64"/>
    <w:rsid w:val="0063284C"/>
    <w:rsid w:val="00632B07"/>
    <w:rsid w:val="00634B7C"/>
    <w:rsid w:val="00636398"/>
    <w:rsid w:val="006363DD"/>
    <w:rsid w:val="006368D3"/>
    <w:rsid w:val="006377EC"/>
    <w:rsid w:val="006413AA"/>
    <w:rsid w:val="0064151F"/>
    <w:rsid w:val="00641533"/>
    <w:rsid w:val="0064208D"/>
    <w:rsid w:val="00642ADF"/>
    <w:rsid w:val="00642B11"/>
    <w:rsid w:val="00643475"/>
    <w:rsid w:val="00643803"/>
    <w:rsid w:val="0064396A"/>
    <w:rsid w:val="00644BF1"/>
    <w:rsid w:val="0064624E"/>
    <w:rsid w:val="00646595"/>
    <w:rsid w:val="00646E4F"/>
    <w:rsid w:val="00646F91"/>
    <w:rsid w:val="00647667"/>
    <w:rsid w:val="00647EB3"/>
    <w:rsid w:val="00650AB9"/>
    <w:rsid w:val="00652C64"/>
    <w:rsid w:val="00653334"/>
    <w:rsid w:val="00653618"/>
    <w:rsid w:val="00653F47"/>
    <w:rsid w:val="006555E4"/>
    <w:rsid w:val="00655733"/>
    <w:rsid w:val="00655ACD"/>
    <w:rsid w:val="0065624E"/>
    <w:rsid w:val="00656A92"/>
    <w:rsid w:val="00656AEE"/>
    <w:rsid w:val="00656DDE"/>
    <w:rsid w:val="006572AF"/>
    <w:rsid w:val="00657AE6"/>
    <w:rsid w:val="0066011D"/>
    <w:rsid w:val="006607C0"/>
    <w:rsid w:val="006613A6"/>
    <w:rsid w:val="006616A8"/>
    <w:rsid w:val="006619DC"/>
    <w:rsid w:val="006624B7"/>
    <w:rsid w:val="006627A2"/>
    <w:rsid w:val="006628B0"/>
    <w:rsid w:val="0066316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777A9"/>
    <w:rsid w:val="00681003"/>
    <w:rsid w:val="006817C9"/>
    <w:rsid w:val="0068218A"/>
    <w:rsid w:val="0068280E"/>
    <w:rsid w:val="00683ECE"/>
    <w:rsid w:val="00685505"/>
    <w:rsid w:val="00686430"/>
    <w:rsid w:val="006931BD"/>
    <w:rsid w:val="006957F0"/>
    <w:rsid w:val="006959D4"/>
    <w:rsid w:val="00695FC2"/>
    <w:rsid w:val="00696949"/>
    <w:rsid w:val="00697052"/>
    <w:rsid w:val="006A2849"/>
    <w:rsid w:val="006A2A90"/>
    <w:rsid w:val="006A33AD"/>
    <w:rsid w:val="006A46FB"/>
    <w:rsid w:val="006A59E5"/>
    <w:rsid w:val="006A5E28"/>
    <w:rsid w:val="006A65B7"/>
    <w:rsid w:val="006A697B"/>
    <w:rsid w:val="006A7AFF"/>
    <w:rsid w:val="006B1816"/>
    <w:rsid w:val="006B1D0C"/>
    <w:rsid w:val="006B2099"/>
    <w:rsid w:val="006B34B8"/>
    <w:rsid w:val="006B4134"/>
    <w:rsid w:val="006B50CF"/>
    <w:rsid w:val="006B59A2"/>
    <w:rsid w:val="006B5F2D"/>
    <w:rsid w:val="006B6721"/>
    <w:rsid w:val="006C03B8"/>
    <w:rsid w:val="006C1B56"/>
    <w:rsid w:val="006C1E95"/>
    <w:rsid w:val="006C252C"/>
    <w:rsid w:val="006C42B1"/>
    <w:rsid w:val="006C4373"/>
    <w:rsid w:val="006C54DC"/>
    <w:rsid w:val="006C582A"/>
    <w:rsid w:val="006C5EC9"/>
    <w:rsid w:val="006C6059"/>
    <w:rsid w:val="006C7522"/>
    <w:rsid w:val="006C76D4"/>
    <w:rsid w:val="006D0663"/>
    <w:rsid w:val="006D4A66"/>
    <w:rsid w:val="006D501E"/>
    <w:rsid w:val="006D5EFD"/>
    <w:rsid w:val="006D61EC"/>
    <w:rsid w:val="006D6F08"/>
    <w:rsid w:val="006D76AF"/>
    <w:rsid w:val="006E062B"/>
    <w:rsid w:val="006E062C"/>
    <w:rsid w:val="006E0A92"/>
    <w:rsid w:val="006E0AA6"/>
    <w:rsid w:val="006E19AC"/>
    <w:rsid w:val="006E1C82"/>
    <w:rsid w:val="006E2221"/>
    <w:rsid w:val="006E28B7"/>
    <w:rsid w:val="006E2A82"/>
    <w:rsid w:val="006E2A9B"/>
    <w:rsid w:val="006E3310"/>
    <w:rsid w:val="006E3F13"/>
    <w:rsid w:val="006E41A9"/>
    <w:rsid w:val="006E4E39"/>
    <w:rsid w:val="006E565E"/>
    <w:rsid w:val="006E673D"/>
    <w:rsid w:val="006E78EA"/>
    <w:rsid w:val="006E7D3B"/>
    <w:rsid w:val="006F075E"/>
    <w:rsid w:val="006F1299"/>
    <w:rsid w:val="006F1B70"/>
    <w:rsid w:val="006F1E33"/>
    <w:rsid w:val="006F2D81"/>
    <w:rsid w:val="006F341D"/>
    <w:rsid w:val="006F3BC7"/>
    <w:rsid w:val="006F3CDE"/>
    <w:rsid w:val="006F4A0E"/>
    <w:rsid w:val="006F58D4"/>
    <w:rsid w:val="006F6582"/>
    <w:rsid w:val="00700B96"/>
    <w:rsid w:val="0070191F"/>
    <w:rsid w:val="00701A54"/>
    <w:rsid w:val="00701EBE"/>
    <w:rsid w:val="0070258C"/>
    <w:rsid w:val="0070346E"/>
    <w:rsid w:val="00703D0A"/>
    <w:rsid w:val="00704EDB"/>
    <w:rsid w:val="00705826"/>
    <w:rsid w:val="00706101"/>
    <w:rsid w:val="00707072"/>
    <w:rsid w:val="007073E3"/>
    <w:rsid w:val="00707D61"/>
    <w:rsid w:val="007108B5"/>
    <w:rsid w:val="00710FFE"/>
    <w:rsid w:val="00712287"/>
    <w:rsid w:val="00712772"/>
    <w:rsid w:val="00712E34"/>
    <w:rsid w:val="0071377A"/>
    <w:rsid w:val="007148D3"/>
    <w:rsid w:val="0071495B"/>
    <w:rsid w:val="007155AA"/>
    <w:rsid w:val="00715B9A"/>
    <w:rsid w:val="00715D8D"/>
    <w:rsid w:val="00716176"/>
    <w:rsid w:val="0071771A"/>
    <w:rsid w:val="0071790E"/>
    <w:rsid w:val="007202A5"/>
    <w:rsid w:val="00721963"/>
    <w:rsid w:val="00721B32"/>
    <w:rsid w:val="0072284D"/>
    <w:rsid w:val="007232A6"/>
    <w:rsid w:val="00724E37"/>
    <w:rsid w:val="007257D0"/>
    <w:rsid w:val="00725BB7"/>
    <w:rsid w:val="00726EA6"/>
    <w:rsid w:val="00727208"/>
    <w:rsid w:val="007275D1"/>
    <w:rsid w:val="00727680"/>
    <w:rsid w:val="00730223"/>
    <w:rsid w:val="00731306"/>
    <w:rsid w:val="00732028"/>
    <w:rsid w:val="007330AC"/>
    <w:rsid w:val="007348B1"/>
    <w:rsid w:val="007362A6"/>
    <w:rsid w:val="007369F7"/>
    <w:rsid w:val="00736D7D"/>
    <w:rsid w:val="00740C81"/>
    <w:rsid w:val="00740E58"/>
    <w:rsid w:val="00741442"/>
    <w:rsid w:val="00741F98"/>
    <w:rsid w:val="00742EB5"/>
    <w:rsid w:val="007445A0"/>
    <w:rsid w:val="00744903"/>
    <w:rsid w:val="00744A7D"/>
    <w:rsid w:val="007450C9"/>
    <w:rsid w:val="0074524B"/>
    <w:rsid w:val="007455CE"/>
    <w:rsid w:val="00745BAA"/>
    <w:rsid w:val="00746285"/>
    <w:rsid w:val="00747D8B"/>
    <w:rsid w:val="00750DAB"/>
    <w:rsid w:val="00750DC8"/>
    <w:rsid w:val="00751228"/>
    <w:rsid w:val="007519D4"/>
    <w:rsid w:val="00751A72"/>
    <w:rsid w:val="0075565D"/>
    <w:rsid w:val="00755749"/>
    <w:rsid w:val="0075641D"/>
    <w:rsid w:val="007571E1"/>
    <w:rsid w:val="007604B2"/>
    <w:rsid w:val="0076064B"/>
    <w:rsid w:val="007618FE"/>
    <w:rsid w:val="00761DAE"/>
    <w:rsid w:val="00762328"/>
    <w:rsid w:val="0076298B"/>
    <w:rsid w:val="00762CAF"/>
    <w:rsid w:val="0076423F"/>
    <w:rsid w:val="007649F4"/>
    <w:rsid w:val="0076503D"/>
    <w:rsid w:val="00765281"/>
    <w:rsid w:val="007655A6"/>
    <w:rsid w:val="00766BAD"/>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353"/>
    <w:rsid w:val="00785490"/>
    <w:rsid w:val="00785559"/>
    <w:rsid w:val="00786D65"/>
    <w:rsid w:val="0079197E"/>
    <w:rsid w:val="00791DBB"/>
    <w:rsid w:val="007925EA"/>
    <w:rsid w:val="00793CD8"/>
    <w:rsid w:val="00793DF1"/>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A7645"/>
    <w:rsid w:val="007B0663"/>
    <w:rsid w:val="007B133F"/>
    <w:rsid w:val="007B18B7"/>
    <w:rsid w:val="007B224E"/>
    <w:rsid w:val="007B3D2D"/>
    <w:rsid w:val="007B3FD8"/>
    <w:rsid w:val="007B50AE"/>
    <w:rsid w:val="007B51DF"/>
    <w:rsid w:val="007B5694"/>
    <w:rsid w:val="007B7E4C"/>
    <w:rsid w:val="007C00B0"/>
    <w:rsid w:val="007C05DD"/>
    <w:rsid w:val="007C1075"/>
    <w:rsid w:val="007C19F6"/>
    <w:rsid w:val="007C2A97"/>
    <w:rsid w:val="007C2CE0"/>
    <w:rsid w:val="007C371E"/>
    <w:rsid w:val="007C3D18"/>
    <w:rsid w:val="007C4864"/>
    <w:rsid w:val="007C4A5E"/>
    <w:rsid w:val="007C5A2A"/>
    <w:rsid w:val="007C5F4C"/>
    <w:rsid w:val="007C60BF"/>
    <w:rsid w:val="007C6A07"/>
    <w:rsid w:val="007C7013"/>
    <w:rsid w:val="007C712C"/>
    <w:rsid w:val="007C75A1"/>
    <w:rsid w:val="007C77A5"/>
    <w:rsid w:val="007D0271"/>
    <w:rsid w:val="007D04E5"/>
    <w:rsid w:val="007D28E8"/>
    <w:rsid w:val="007D2ADF"/>
    <w:rsid w:val="007D2B4A"/>
    <w:rsid w:val="007D3C6C"/>
    <w:rsid w:val="007D4DF3"/>
    <w:rsid w:val="007D5353"/>
    <w:rsid w:val="007D5901"/>
    <w:rsid w:val="007D7526"/>
    <w:rsid w:val="007D7533"/>
    <w:rsid w:val="007E0751"/>
    <w:rsid w:val="007E0845"/>
    <w:rsid w:val="007E0ABE"/>
    <w:rsid w:val="007E15B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487"/>
    <w:rsid w:val="007F6EAA"/>
    <w:rsid w:val="007F7E01"/>
    <w:rsid w:val="008020E2"/>
    <w:rsid w:val="008028BB"/>
    <w:rsid w:val="00803028"/>
    <w:rsid w:val="00803FAE"/>
    <w:rsid w:val="00804581"/>
    <w:rsid w:val="008047F8"/>
    <w:rsid w:val="00804BC2"/>
    <w:rsid w:val="00804D93"/>
    <w:rsid w:val="00804F0D"/>
    <w:rsid w:val="0080605F"/>
    <w:rsid w:val="00807786"/>
    <w:rsid w:val="00807BED"/>
    <w:rsid w:val="0081036D"/>
    <w:rsid w:val="00810B35"/>
    <w:rsid w:val="00811FCB"/>
    <w:rsid w:val="00812DE5"/>
    <w:rsid w:val="00814207"/>
    <w:rsid w:val="00815211"/>
    <w:rsid w:val="008158D6"/>
    <w:rsid w:val="00815B2F"/>
    <w:rsid w:val="00815ECC"/>
    <w:rsid w:val="00817196"/>
    <w:rsid w:val="00817300"/>
    <w:rsid w:val="008177E8"/>
    <w:rsid w:val="00817CF8"/>
    <w:rsid w:val="00820602"/>
    <w:rsid w:val="00821590"/>
    <w:rsid w:val="00822306"/>
    <w:rsid w:val="008235DB"/>
    <w:rsid w:val="00823EAA"/>
    <w:rsid w:val="00824AB4"/>
    <w:rsid w:val="00825241"/>
    <w:rsid w:val="00825C42"/>
    <w:rsid w:val="00825D25"/>
    <w:rsid w:val="00827556"/>
    <w:rsid w:val="00827D6F"/>
    <w:rsid w:val="00830242"/>
    <w:rsid w:val="00830310"/>
    <w:rsid w:val="0083076E"/>
    <w:rsid w:val="00831590"/>
    <w:rsid w:val="00833992"/>
    <w:rsid w:val="008342AD"/>
    <w:rsid w:val="0083546B"/>
    <w:rsid w:val="00835B24"/>
    <w:rsid w:val="008376AC"/>
    <w:rsid w:val="008429FD"/>
    <w:rsid w:val="008436B4"/>
    <w:rsid w:val="00843912"/>
    <w:rsid w:val="008444E8"/>
    <w:rsid w:val="00844AB9"/>
    <w:rsid w:val="00844E80"/>
    <w:rsid w:val="00846FE7"/>
    <w:rsid w:val="008472FE"/>
    <w:rsid w:val="008511A2"/>
    <w:rsid w:val="00851ACB"/>
    <w:rsid w:val="008536DF"/>
    <w:rsid w:val="0085509A"/>
    <w:rsid w:val="00856911"/>
    <w:rsid w:val="00856F75"/>
    <w:rsid w:val="00857CD2"/>
    <w:rsid w:val="00857CFC"/>
    <w:rsid w:val="00857EF5"/>
    <w:rsid w:val="0086192C"/>
    <w:rsid w:val="008624F6"/>
    <w:rsid w:val="0086351C"/>
    <w:rsid w:val="00863A4A"/>
    <w:rsid w:val="00863EC2"/>
    <w:rsid w:val="00864BA8"/>
    <w:rsid w:val="00866ABC"/>
    <w:rsid w:val="008677FD"/>
    <w:rsid w:val="00867C13"/>
    <w:rsid w:val="00867E03"/>
    <w:rsid w:val="00867F74"/>
    <w:rsid w:val="008706D4"/>
    <w:rsid w:val="00870F8A"/>
    <w:rsid w:val="0087155E"/>
    <w:rsid w:val="008719A4"/>
    <w:rsid w:val="00871D23"/>
    <w:rsid w:val="00872B78"/>
    <w:rsid w:val="00874312"/>
    <w:rsid w:val="0087437C"/>
    <w:rsid w:val="00874641"/>
    <w:rsid w:val="00874AD6"/>
    <w:rsid w:val="0087525E"/>
    <w:rsid w:val="00875CD7"/>
    <w:rsid w:val="00875E23"/>
    <w:rsid w:val="00876B4D"/>
    <w:rsid w:val="00877750"/>
    <w:rsid w:val="008778DE"/>
    <w:rsid w:val="00877F18"/>
    <w:rsid w:val="008800D7"/>
    <w:rsid w:val="00881238"/>
    <w:rsid w:val="00881A64"/>
    <w:rsid w:val="00882402"/>
    <w:rsid w:val="0088510F"/>
    <w:rsid w:val="0088538B"/>
    <w:rsid w:val="00885E3F"/>
    <w:rsid w:val="00886749"/>
    <w:rsid w:val="0088721C"/>
    <w:rsid w:val="0089028A"/>
    <w:rsid w:val="008906D7"/>
    <w:rsid w:val="00890820"/>
    <w:rsid w:val="00890BBD"/>
    <w:rsid w:val="00890EF2"/>
    <w:rsid w:val="008936B9"/>
    <w:rsid w:val="008941E3"/>
    <w:rsid w:val="00894A1D"/>
    <w:rsid w:val="00894A88"/>
    <w:rsid w:val="0089509F"/>
    <w:rsid w:val="00895386"/>
    <w:rsid w:val="00896B15"/>
    <w:rsid w:val="00897016"/>
    <w:rsid w:val="00897E72"/>
    <w:rsid w:val="008A0B6C"/>
    <w:rsid w:val="008A0FF6"/>
    <w:rsid w:val="008A21FF"/>
    <w:rsid w:val="008A2CE2"/>
    <w:rsid w:val="008A30AC"/>
    <w:rsid w:val="008A4466"/>
    <w:rsid w:val="008A44B8"/>
    <w:rsid w:val="008A51A8"/>
    <w:rsid w:val="008A54C7"/>
    <w:rsid w:val="008A5885"/>
    <w:rsid w:val="008A59EC"/>
    <w:rsid w:val="008A61AC"/>
    <w:rsid w:val="008A6408"/>
    <w:rsid w:val="008A77D8"/>
    <w:rsid w:val="008B0483"/>
    <w:rsid w:val="008B0513"/>
    <w:rsid w:val="008B08B5"/>
    <w:rsid w:val="008B0D35"/>
    <w:rsid w:val="008B120C"/>
    <w:rsid w:val="008B22A3"/>
    <w:rsid w:val="008B2840"/>
    <w:rsid w:val="008B3186"/>
    <w:rsid w:val="008B3E61"/>
    <w:rsid w:val="008B518C"/>
    <w:rsid w:val="008B51A0"/>
    <w:rsid w:val="008B592A"/>
    <w:rsid w:val="008B5FB4"/>
    <w:rsid w:val="008B5FE0"/>
    <w:rsid w:val="008B6CF5"/>
    <w:rsid w:val="008B7B5C"/>
    <w:rsid w:val="008C0C99"/>
    <w:rsid w:val="008C2017"/>
    <w:rsid w:val="008C250B"/>
    <w:rsid w:val="008C371C"/>
    <w:rsid w:val="008C4091"/>
    <w:rsid w:val="008C4958"/>
    <w:rsid w:val="008C4BAA"/>
    <w:rsid w:val="008C5111"/>
    <w:rsid w:val="008C5C43"/>
    <w:rsid w:val="008C6AE8"/>
    <w:rsid w:val="008C7573"/>
    <w:rsid w:val="008D00A5"/>
    <w:rsid w:val="008D0379"/>
    <w:rsid w:val="008D1D44"/>
    <w:rsid w:val="008D1E01"/>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416C"/>
    <w:rsid w:val="008E5FF9"/>
    <w:rsid w:val="008E7164"/>
    <w:rsid w:val="008F1036"/>
    <w:rsid w:val="008F13C5"/>
    <w:rsid w:val="008F17BE"/>
    <w:rsid w:val="008F1C4E"/>
    <w:rsid w:val="008F1CB9"/>
    <w:rsid w:val="008F1EAB"/>
    <w:rsid w:val="008F33DC"/>
    <w:rsid w:val="008F366B"/>
    <w:rsid w:val="008F3B5A"/>
    <w:rsid w:val="008F423F"/>
    <w:rsid w:val="008F477F"/>
    <w:rsid w:val="008F50A1"/>
    <w:rsid w:val="008F55C0"/>
    <w:rsid w:val="008F59B7"/>
    <w:rsid w:val="008F74AC"/>
    <w:rsid w:val="008F7F8B"/>
    <w:rsid w:val="009001AF"/>
    <w:rsid w:val="0090024C"/>
    <w:rsid w:val="00900DC0"/>
    <w:rsid w:val="00901834"/>
    <w:rsid w:val="00902303"/>
    <w:rsid w:val="00902350"/>
    <w:rsid w:val="009031B8"/>
    <w:rsid w:val="0090336B"/>
    <w:rsid w:val="00905037"/>
    <w:rsid w:val="0090523C"/>
    <w:rsid w:val="009053AA"/>
    <w:rsid w:val="009055C6"/>
    <w:rsid w:val="009057C2"/>
    <w:rsid w:val="00905BCB"/>
    <w:rsid w:val="009061B5"/>
    <w:rsid w:val="009064C9"/>
    <w:rsid w:val="00906939"/>
    <w:rsid w:val="00906D73"/>
    <w:rsid w:val="009100D2"/>
    <w:rsid w:val="00910B7D"/>
    <w:rsid w:val="0091111E"/>
    <w:rsid w:val="00911DFB"/>
    <w:rsid w:val="009139D9"/>
    <w:rsid w:val="00914118"/>
    <w:rsid w:val="00914AD8"/>
    <w:rsid w:val="009154D9"/>
    <w:rsid w:val="00916079"/>
    <w:rsid w:val="00917CE9"/>
    <w:rsid w:val="0092075B"/>
    <w:rsid w:val="00920BF2"/>
    <w:rsid w:val="00922008"/>
    <w:rsid w:val="00922010"/>
    <w:rsid w:val="00922C07"/>
    <w:rsid w:val="00923B6B"/>
    <w:rsid w:val="00923E4D"/>
    <w:rsid w:val="00925073"/>
    <w:rsid w:val="0092523E"/>
    <w:rsid w:val="00925975"/>
    <w:rsid w:val="00926B54"/>
    <w:rsid w:val="00931BD9"/>
    <w:rsid w:val="00932AD5"/>
    <w:rsid w:val="009335C4"/>
    <w:rsid w:val="00934715"/>
    <w:rsid w:val="00934A11"/>
    <w:rsid w:val="0093556E"/>
    <w:rsid w:val="00935B08"/>
    <w:rsid w:val="009368F3"/>
    <w:rsid w:val="00936AAC"/>
    <w:rsid w:val="00937189"/>
    <w:rsid w:val="00940321"/>
    <w:rsid w:val="0094121C"/>
    <w:rsid w:val="00941636"/>
    <w:rsid w:val="009434B4"/>
    <w:rsid w:val="00943742"/>
    <w:rsid w:val="00943755"/>
    <w:rsid w:val="00945C05"/>
    <w:rsid w:val="00946174"/>
    <w:rsid w:val="00946945"/>
    <w:rsid w:val="009475B9"/>
    <w:rsid w:val="00947713"/>
    <w:rsid w:val="009505EE"/>
    <w:rsid w:val="00950D7B"/>
    <w:rsid w:val="00950DE7"/>
    <w:rsid w:val="00951371"/>
    <w:rsid w:val="009515EE"/>
    <w:rsid w:val="00951F3A"/>
    <w:rsid w:val="00952983"/>
    <w:rsid w:val="0095385A"/>
    <w:rsid w:val="00953920"/>
    <w:rsid w:val="00953D47"/>
    <w:rsid w:val="0095681E"/>
    <w:rsid w:val="00956E6C"/>
    <w:rsid w:val="009572D4"/>
    <w:rsid w:val="00957CF4"/>
    <w:rsid w:val="00957EE7"/>
    <w:rsid w:val="00960FAF"/>
    <w:rsid w:val="00961921"/>
    <w:rsid w:val="00963ACD"/>
    <w:rsid w:val="0096430A"/>
    <w:rsid w:val="00964BB9"/>
    <w:rsid w:val="00965075"/>
    <w:rsid w:val="0096554B"/>
    <w:rsid w:val="0096584A"/>
    <w:rsid w:val="0096595B"/>
    <w:rsid w:val="0096790A"/>
    <w:rsid w:val="0097004F"/>
    <w:rsid w:val="0097090C"/>
    <w:rsid w:val="00970D17"/>
    <w:rsid w:val="00971F08"/>
    <w:rsid w:val="009721EC"/>
    <w:rsid w:val="00972211"/>
    <w:rsid w:val="009734F6"/>
    <w:rsid w:val="0097484E"/>
    <w:rsid w:val="00975CE3"/>
    <w:rsid w:val="0097603D"/>
    <w:rsid w:val="00976949"/>
    <w:rsid w:val="00977968"/>
    <w:rsid w:val="00980477"/>
    <w:rsid w:val="00980856"/>
    <w:rsid w:val="00981382"/>
    <w:rsid w:val="00981D48"/>
    <w:rsid w:val="009823BD"/>
    <w:rsid w:val="0098315E"/>
    <w:rsid w:val="00984474"/>
    <w:rsid w:val="00985039"/>
    <w:rsid w:val="00985253"/>
    <w:rsid w:val="009853B3"/>
    <w:rsid w:val="009854C3"/>
    <w:rsid w:val="00986144"/>
    <w:rsid w:val="00987244"/>
    <w:rsid w:val="00990630"/>
    <w:rsid w:val="00991761"/>
    <w:rsid w:val="009927DF"/>
    <w:rsid w:val="00992AFB"/>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CBA"/>
    <w:rsid w:val="009A61F4"/>
    <w:rsid w:val="009A6374"/>
    <w:rsid w:val="009B1F30"/>
    <w:rsid w:val="009B1FC2"/>
    <w:rsid w:val="009B3852"/>
    <w:rsid w:val="009B3AC2"/>
    <w:rsid w:val="009B4DF4"/>
    <w:rsid w:val="009B564E"/>
    <w:rsid w:val="009B69A4"/>
    <w:rsid w:val="009B789F"/>
    <w:rsid w:val="009B7E87"/>
    <w:rsid w:val="009C0169"/>
    <w:rsid w:val="009C02AD"/>
    <w:rsid w:val="009C0304"/>
    <w:rsid w:val="009C0558"/>
    <w:rsid w:val="009C0F24"/>
    <w:rsid w:val="009C277F"/>
    <w:rsid w:val="009C2F0A"/>
    <w:rsid w:val="009C403E"/>
    <w:rsid w:val="009C489A"/>
    <w:rsid w:val="009C5045"/>
    <w:rsid w:val="009C611A"/>
    <w:rsid w:val="009C6E52"/>
    <w:rsid w:val="009D14C6"/>
    <w:rsid w:val="009D4790"/>
    <w:rsid w:val="009D4FF0"/>
    <w:rsid w:val="009D53EB"/>
    <w:rsid w:val="009D6DDD"/>
    <w:rsid w:val="009D703C"/>
    <w:rsid w:val="009D718F"/>
    <w:rsid w:val="009D79E4"/>
    <w:rsid w:val="009E068F"/>
    <w:rsid w:val="009E14E0"/>
    <w:rsid w:val="009E29B6"/>
    <w:rsid w:val="009E320D"/>
    <w:rsid w:val="009E35DB"/>
    <w:rsid w:val="009E45FB"/>
    <w:rsid w:val="009E47A3"/>
    <w:rsid w:val="009E4BC2"/>
    <w:rsid w:val="009E5824"/>
    <w:rsid w:val="009E7184"/>
    <w:rsid w:val="009E7D5A"/>
    <w:rsid w:val="009F08F3"/>
    <w:rsid w:val="009F344F"/>
    <w:rsid w:val="009F7C1D"/>
    <w:rsid w:val="009F7D7C"/>
    <w:rsid w:val="009F7E87"/>
    <w:rsid w:val="00A00BA2"/>
    <w:rsid w:val="00A01C73"/>
    <w:rsid w:val="00A0212D"/>
    <w:rsid w:val="00A02E86"/>
    <w:rsid w:val="00A03116"/>
    <w:rsid w:val="00A031D8"/>
    <w:rsid w:val="00A048A8"/>
    <w:rsid w:val="00A04F49"/>
    <w:rsid w:val="00A0746C"/>
    <w:rsid w:val="00A12D5A"/>
    <w:rsid w:val="00A13E54"/>
    <w:rsid w:val="00A145C3"/>
    <w:rsid w:val="00A15F0C"/>
    <w:rsid w:val="00A1664D"/>
    <w:rsid w:val="00A16E71"/>
    <w:rsid w:val="00A16F8C"/>
    <w:rsid w:val="00A17411"/>
    <w:rsid w:val="00A1765A"/>
    <w:rsid w:val="00A1767B"/>
    <w:rsid w:val="00A17C6E"/>
    <w:rsid w:val="00A17F63"/>
    <w:rsid w:val="00A211B1"/>
    <w:rsid w:val="00A2193B"/>
    <w:rsid w:val="00A225E2"/>
    <w:rsid w:val="00A226AE"/>
    <w:rsid w:val="00A234C1"/>
    <w:rsid w:val="00A2351A"/>
    <w:rsid w:val="00A2424F"/>
    <w:rsid w:val="00A25E00"/>
    <w:rsid w:val="00A264A9"/>
    <w:rsid w:val="00A2671B"/>
    <w:rsid w:val="00A2684D"/>
    <w:rsid w:val="00A26DCF"/>
    <w:rsid w:val="00A27785"/>
    <w:rsid w:val="00A27799"/>
    <w:rsid w:val="00A30187"/>
    <w:rsid w:val="00A31A80"/>
    <w:rsid w:val="00A3262A"/>
    <w:rsid w:val="00A32776"/>
    <w:rsid w:val="00A32D6A"/>
    <w:rsid w:val="00A32FF8"/>
    <w:rsid w:val="00A33204"/>
    <w:rsid w:val="00A3448A"/>
    <w:rsid w:val="00A34EE1"/>
    <w:rsid w:val="00A36297"/>
    <w:rsid w:val="00A36BCD"/>
    <w:rsid w:val="00A37811"/>
    <w:rsid w:val="00A37AEA"/>
    <w:rsid w:val="00A41E2B"/>
    <w:rsid w:val="00A42830"/>
    <w:rsid w:val="00A42C3D"/>
    <w:rsid w:val="00A4363E"/>
    <w:rsid w:val="00A456C0"/>
    <w:rsid w:val="00A45B74"/>
    <w:rsid w:val="00A466AA"/>
    <w:rsid w:val="00A4755D"/>
    <w:rsid w:val="00A5151C"/>
    <w:rsid w:val="00A520C6"/>
    <w:rsid w:val="00A52360"/>
    <w:rsid w:val="00A528E8"/>
    <w:rsid w:val="00A52E1D"/>
    <w:rsid w:val="00A53656"/>
    <w:rsid w:val="00A54CC2"/>
    <w:rsid w:val="00A5545E"/>
    <w:rsid w:val="00A56BB1"/>
    <w:rsid w:val="00A602DB"/>
    <w:rsid w:val="00A608D2"/>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7734"/>
    <w:rsid w:val="00A77EC4"/>
    <w:rsid w:val="00A809D4"/>
    <w:rsid w:val="00A82842"/>
    <w:rsid w:val="00A85147"/>
    <w:rsid w:val="00A857B5"/>
    <w:rsid w:val="00A87882"/>
    <w:rsid w:val="00A87DB4"/>
    <w:rsid w:val="00A90F4D"/>
    <w:rsid w:val="00A92879"/>
    <w:rsid w:val="00A9442A"/>
    <w:rsid w:val="00A959BE"/>
    <w:rsid w:val="00A966E0"/>
    <w:rsid w:val="00A97D83"/>
    <w:rsid w:val="00AA016F"/>
    <w:rsid w:val="00AA086C"/>
    <w:rsid w:val="00AA0D91"/>
    <w:rsid w:val="00AA1BEA"/>
    <w:rsid w:val="00AA1ED6"/>
    <w:rsid w:val="00AA274B"/>
    <w:rsid w:val="00AA3A8A"/>
    <w:rsid w:val="00AA3C32"/>
    <w:rsid w:val="00AA49B3"/>
    <w:rsid w:val="00AA4B78"/>
    <w:rsid w:val="00AA4FEF"/>
    <w:rsid w:val="00AA51D6"/>
    <w:rsid w:val="00AA58E1"/>
    <w:rsid w:val="00AA689A"/>
    <w:rsid w:val="00AA702B"/>
    <w:rsid w:val="00AA7DC1"/>
    <w:rsid w:val="00AB0727"/>
    <w:rsid w:val="00AB0BC8"/>
    <w:rsid w:val="00AB11B0"/>
    <w:rsid w:val="00AB11CA"/>
    <w:rsid w:val="00AB14D9"/>
    <w:rsid w:val="00AB15B5"/>
    <w:rsid w:val="00AB1947"/>
    <w:rsid w:val="00AB2293"/>
    <w:rsid w:val="00AB24E4"/>
    <w:rsid w:val="00AB465B"/>
    <w:rsid w:val="00AB4AB8"/>
    <w:rsid w:val="00AB52CB"/>
    <w:rsid w:val="00AB5947"/>
    <w:rsid w:val="00AB655E"/>
    <w:rsid w:val="00AC007F"/>
    <w:rsid w:val="00AC0C1B"/>
    <w:rsid w:val="00AC2936"/>
    <w:rsid w:val="00AC2ECD"/>
    <w:rsid w:val="00AC2F48"/>
    <w:rsid w:val="00AC3119"/>
    <w:rsid w:val="00AC49FB"/>
    <w:rsid w:val="00AC5525"/>
    <w:rsid w:val="00AC5A10"/>
    <w:rsid w:val="00AC6727"/>
    <w:rsid w:val="00AC6C49"/>
    <w:rsid w:val="00AD0072"/>
    <w:rsid w:val="00AD0299"/>
    <w:rsid w:val="00AD0321"/>
    <w:rsid w:val="00AD0493"/>
    <w:rsid w:val="00AD0AA3"/>
    <w:rsid w:val="00AD0C81"/>
    <w:rsid w:val="00AD162C"/>
    <w:rsid w:val="00AD2ED0"/>
    <w:rsid w:val="00AD32A2"/>
    <w:rsid w:val="00AD3A20"/>
    <w:rsid w:val="00AD3BD6"/>
    <w:rsid w:val="00AD3F94"/>
    <w:rsid w:val="00AD4A5A"/>
    <w:rsid w:val="00AE2091"/>
    <w:rsid w:val="00AE24D0"/>
    <w:rsid w:val="00AE27AC"/>
    <w:rsid w:val="00AE40E0"/>
    <w:rsid w:val="00AE4DBA"/>
    <w:rsid w:val="00AE4F07"/>
    <w:rsid w:val="00AE5153"/>
    <w:rsid w:val="00AE6B46"/>
    <w:rsid w:val="00AF0144"/>
    <w:rsid w:val="00AF1C5D"/>
    <w:rsid w:val="00AF1CA3"/>
    <w:rsid w:val="00AF21AF"/>
    <w:rsid w:val="00AF26FF"/>
    <w:rsid w:val="00AF36E3"/>
    <w:rsid w:val="00AF42D7"/>
    <w:rsid w:val="00AF4A64"/>
    <w:rsid w:val="00AF5742"/>
    <w:rsid w:val="00AF5A3B"/>
    <w:rsid w:val="00AF6EA0"/>
    <w:rsid w:val="00B003BF"/>
    <w:rsid w:val="00B006FE"/>
    <w:rsid w:val="00B007CB"/>
    <w:rsid w:val="00B01310"/>
    <w:rsid w:val="00B01337"/>
    <w:rsid w:val="00B014CE"/>
    <w:rsid w:val="00B0197F"/>
    <w:rsid w:val="00B02AA9"/>
    <w:rsid w:val="00B02FA3"/>
    <w:rsid w:val="00B03F2A"/>
    <w:rsid w:val="00B04445"/>
    <w:rsid w:val="00B0487D"/>
    <w:rsid w:val="00B04D10"/>
    <w:rsid w:val="00B05084"/>
    <w:rsid w:val="00B054A1"/>
    <w:rsid w:val="00B05745"/>
    <w:rsid w:val="00B06415"/>
    <w:rsid w:val="00B11411"/>
    <w:rsid w:val="00B118A0"/>
    <w:rsid w:val="00B13F1E"/>
    <w:rsid w:val="00B13F88"/>
    <w:rsid w:val="00B14877"/>
    <w:rsid w:val="00B157F9"/>
    <w:rsid w:val="00B15836"/>
    <w:rsid w:val="00B20256"/>
    <w:rsid w:val="00B20D09"/>
    <w:rsid w:val="00B22AD1"/>
    <w:rsid w:val="00B260E7"/>
    <w:rsid w:val="00B26805"/>
    <w:rsid w:val="00B2698B"/>
    <w:rsid w:val="00B27608"/>
    <w:rsid w:val="00B2763F"/>
    <w:rsid w:val="00B27AAC"/>
    <w:rsid w:val="00B30929"/>
    <w:rsid w:val="00B3257A"/>
    <w:rsid w:val="00B33142"/>
    <w:rsid w:val="00B33CB4"/>
    <w:rsid w:val="00B3420A"/>
    <w:rsid w:val="00B35A57"/>
    <w:rsid w:val="00B36A14"/>
    <w:rsid w:val="00B372AA"/>
    <w:rsid w:val="00B40445"/>
    <w:rsid w:val="00B40511"/>
    <w:rsid w:val="00B409E0"/>
    <w:rsid w:val="00B41888"/>
    <w:rsid w:val="00B42C2C"/>
    <w:rsid w:val="00B42F9A"/>
    <w:rsid w:val="00B454E1"/>
    <w:rsid w:val="00B45A52"/>
    <w:rsid w:val="00B46175"/>
    <w:rsid w:val="00B46F7E"/>
    <w:rsid w:val="00B50AA1"/>
    <w:rsid w:val="00B51EDB"/>
    <w:rsid w:val="00B53DFD"/>
    <w:rsid w:val="00B548B7"/>
    <w:rsid w:val="00B549FC"/>
    <w:rsid w:val="00B54DD6"/>
    <w:rsid w:val="00B571E7"/>
    <w:rsid w:val="00B57AC5"/>
    <w:rsid w:val="00B60154"/>
    <w:rsid w:val="00B60BCF"/>
    <w:rsid w:val="00B6161E"/>
    <w:rsid w:val="00B61AB2"/>
    <w:rsid w:val="00B62A86"/>
    <w:rsid w:val="00B644C4"/>
    <w:rsid w:val="00B65B1C"/>
    <w:rsid w:val="00B65FF5"/>
    <w:rsid w:val="00B66338"/>
    <w:rsid w:val="00B664C7"/>
    <w:rsid w:val="00B67497"/>
    <w:rsid w:val="00B701A6"/>
    <w:rsid w:val="00B7057B"/>
    <w:rsid w:val="00B713D8"/>
    <w:rsid w:val="00B717E3"/>
    <w:rsid w:val="00B71F21"/>
    <w:rsid w:val="00B72BD7"/>
    <w:rsid w:val="00B730E0"/>
    <w:rsid w:val="00B739F6"/>
    <w:rsid w:val="00B74A13"/>
    <w:rsid w:val="00B755E0"/>
    <w:rsid w:val="00B76019"/>
    <w:rsid w:val="00B80D1B"/>
    <w:rsid w:val="00B81A6C"/>
    <w:rsid w:val="00B83530"/>
    <w:rsid w:val="00B83732"/>
    <w:rsid w:val="00B841B4"/>
    <w:rsid w:val="00B85DE5"/>
    <w:rsid w:val="00B87110"/>
    <w:rsid w:val="00B87F63"/>
    <w:rsid w:val="00B90F73"/>
    <w:rsid w:val="00B90FF4"/>
    <w:rsid w:val="00B9164E"/>
    <w:rsid w:val="00B91701"/>
    <w:rsid w:val="00B923DF"/>
    <w:rsid w:val="00B93629"/>
    <w:rsid w:val="00B93804"/>
    <w:rsid w:val="00B93B59"/>
    <w:rsid w:val="00B9406A"/>
    <w:rsid w:val="00B94F35"/>
    <w:rsid w:val="00B953ED"/>
    <w:rsid w:val="00B956AD"/>
    <w:rsid w:val="00B960E8"/>
    <w:rsid w:val="00B96535"/>
    <w:rsid w:val="00B965AB"/>
    <w:rsid w:val="00B978EA"/>
    <w:rsid w:val="00B97D1D"/>
    <w:rsid w:val="00B97D8B"/>
    <w:rsid w:val="00BA0330"/>
    <w:rsid w:val="00BA09BA"/>
    <w:rsid w:val="00BA2280"/>
    <w:rsid w:val="00BA2A08"/>
    <w:rsid w:val="00BA2A44"/>
    <w:rsid w:val="00BA56D2"/>
    <w:rsid w:val="00BA76E0"/>
    <w:rsid w:val="00BA7B2A"/>
    <w:rsid w:val="00BB13BD"/>
    <w:rsid w:val="00BB2A25"/>
    <w:rsid w:val="00BB341A"/>
    <w:rsid w:val="00BB3777"/>
    <w:rsid w:val="00BB40F2"/>
    <w:rsid w:val="00BB4B51"/>
    <w:rsid w:val="00BB51E9"/>
    <w:rsid w:val="00BB6692"/>
    <w:rsid w:val="00BB6E10"/>
    <w:rsid w:val="00BB76F2"/>
    <w:rsid w:val="00BC0FDC"/>
    <w:rsid w:val="00BC1125"/>
    <w:rsid w:val="00BC2D0A"/>
    <w:rsid w:val="00BC3053"/>
    <w:rsid w:val="00BC341D"/>
    <w:rsid w:val="00BC3A9F"/>
    <w:rsid w:val="00BC45A9"/>
    <w:rsid w:val="00BC4D2E"/>
    <w:rsid w:val="00BC6E87"/>
    <w:rsid w:val="00BC73A0"/>
    <w:rsid w:val="00BC774C"/>
    <w:rsid w:val="00BC7AA1"/>
    <w:rsid w:val="00BD07CC"/>
    <w:rsid w:val="00BD2170"/>
    <w:rsid w:val="00BD29D1"/>
    <w:rsid w:val="00BD3588"/>
    <w:rsid w:val="00BD3729"/>
    <w:rsid w:val="00BD48AC"/>
    <w:rsid w:val="00BD5013"/>
    <w:rsid w:val="00BD5F1A"/>
    <w:rsid w:val="00BD65C1"/>
    <w:rsid w:val="00BD7400"/>
    <w:rsid w:val="00BE0271"/>
    <w:rsid w:val="00BE094D"/>
    <w:rsid w:val="00BE10CD"/>
    <w:rsid w:val="00BE1234"/>
    <w:rsid w:val="00BE18E9"/>
    <w:rsid w:val="00BE25C4"/>
    <w:rsid w:val="00BE2BD2"/>
    <w:rsid w:val="00BE2C8F"/>
    <w:rsid w:val="00BE2CB4"/>
    <w:rsid w:val="00BE2FA6"/>
    <w:rsid w:val="00BE333F"/>
    <w:rsid w:val="00BE3566"/>
    <w:rsid w:val="00BE70DC"/>
    <w:rsid w:val="00BE7406"/>
    <w:rsid w:val="00BE7603"/>
    <w:rsid w:val="00BF16F6"/>
    <w:rsid w:val="00BF1E70"/>
    <w:rsid w:val="00BF30A2"/>
    <w:rsid w:val="00BF3279"/>
    <w:rsid w:val="00BF4B5F"/>
    <w:rsid w:val="00BF681C"/>
    <w:rsid w:val="00BF6DCB"/>
    <w:rsid w:val="00BF6F85"/>
    <w:rsid w:val="00BF74C7"/>
    <w:rsid w:val="00C005CA"/>
    <w:rsid w:val="00C015F1"/>
    <w:rsid w:val="00C017B5"/>
    <w:rsid w:val="00C01F33"/>
    <w:rsid w:val="00C02CC6"/>
    <w:rsid w:val="00C040F7"/>
    <w:rsid w:val="00C044AB"/>
    <w:rsid w:val="00C0496A"/>
    <w:rsid w:val="00C04C78"/>
    <w:rsid w:val="00C05706"/>
    <w:rsid w:val="00C06B65"/>
    <w:rsid w:val="00C07377"/>
    <w:rsid w:val="00C10478"/>
    <w:rsid w:val="00C12107"/>
    <w:rsid w:val="00C13D6D"/>
    <w:rsid w:val="00C14D4B"/>
    <w:rsid w:val="00C154BB"/>
    <w:rsid w:val="00C169D7"/>
    <w:rsid w:val="00C179B7"/>
    <w:rsid w:val="00C2095F"/>
    <w:rsid w:val="00C20F33"/>
    <w:rsid w:val="00C2121B"/>
    <w:rsid w:val="00C2347B"/>
    <w:rsid w:val="00C23BDD"/>
    <w:rsid w:val="00C23CA2"/>
    <w:rsid w:val="00C2478D"/>
    <w:rsid w:val="00C26F81"/>
    <w:rsid w:val="00C27818"/>
    <w:rsid w:val="00C279B5"/>
    <w:rsid w:val="00C27C45"/>
    <w:rsid w:val="00C303DE"/>
    <w:rsid w:val="00C30AEC"/>
    <w:rsid w:val="00C3338D"/>
    <w:rsid w:val="00C35639"/>
    <w:rsid w:val="00C35DE8"/>
    <w:rsid w:val="00C3610B"/>
    <w:rsid w:val="00C36A08"/>
    <w:rsid w:val="00C36C65"/>
    <w:rsid w:val="00C3719D"/>
    <w:rsid w:val="00C37734"/>
    <w:rsid w:val="00C37CB2"/>
    <w:rsid w:val="00C42792"/>
    <w:rsid w:val="00C42B7C"/>
    <w:rsid w:val="00C42C7C"/>
    <w:rsid w:val="00C433D8"/>
    <w:rsid w:val="00C434B9"/>
    <w:rsid w:val="00C43FE4"/>
    <w:rsid w:val="00C4412A"/>
    <w:rsid w:val="00C4448C"/>
    <w:rsid w:val="00C45142"/>
    <w:rsid w:val="00C462CB"/>
    <w:rsid w:val="00C46CBC"/>
    <w:rsid w:val="00C473A5"/>
    <w:rsid w:val="00C474F0"/>
    <w:rsid w:val="00C506C2"/>
    <w:rsid w:val="00C5161D"/>
    <w:rsid w:val="00C51636"/>
    <w:rsid w:val="00C52D24"/>
    <w:rsid w:val="00C53131"/>
    <w:rsid w:val="00C53BB6"/>
    <w:rsid w:val="00C547BB"/>
    <w:rsid w:val="00C54861"/>
    <w:rsid w:val="00C54995"/>
    <w:rsid w:val="00C54D41"/>
    <w:rsid w:val="00C5539E"/>
    <w:rsid w:val="00C553F0"/>
    <w:rsid w:val="00C605CF"/>
    <w:rsid w:val="00C60783"/>
    <w:rsid w:val="00C60880"/>
    <w:rsid w:val="00C60EF4"/>
    <w:rsid w:val="00C61E9F"/>
    <w:rsid w:val="00C620D7"/>
    <w:rsid w:val="00C628F9"/>
    <w:rsid w:val="00C62AC8"/>
    <w:rsid w:val="00C63BC7"/>
    <w:rsid w:val="00C641D0"/>
    <w:rsid w:val="00C64672"/>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6F0C"/>
    <w:rsid w:val="00C774EA"/>
    <w:rsid w:val="00C77681"/>
    <w:rsid w:val="00C77A38"/>
    <w:rsid w:val="00C80159"/>
    <w:rsid w:val="00C80590"/>
    <w:rsid w:val="00C80791"/>
    <w:rsid w:val="00C81568"/>
    <w:rsid w:val="00C81945"/>
    <w:rsid w:val="00C832F2"/>
    <w:rsid w:val="00C83ABA"/>
    <w:rsid w:val="00C85560"/>
    <w:rsid w:val="00C862CB"/>
    <w:rsid w:val="00C8676D"/>
    <w:rsid w:val="00C87035"/>
    <w:rsid w:val="00C87535"/>
    <w:rsid w:val="00C9027A"/>
    <w:rsid w:val="00C9068E"/>
    <w:rsid w:val="00C91EB5"/>
    <w:rsid w:val="00C93814"/>
    <w:rsid w:val="00C93C4B"/>
    <w:rsid w:val="00C944AB"/>
    <w:rsid w:val="00C956F8"/>
    <w:rsid w:val="00C95B40"/>
    <w:rsid w:val="00C96E92"/>
    <w:rsid w:val="00C9783A"/>
    <w:rsid w:val="00C97CC2"/>
    <w:rsid w:val="00CA1ED8"/>
    <w:rsid w:val="00CA24FC"/>
    <w:rsid w:val="00CA267F"/>
    <w:rsid w:val="00CA33F3"/>
    <w:rsid w:val="00CA3F4F"/>
    <w:rsid w:val="00CA4171"/>
    <w:rsid w:val="00CA5934"/>
    <w:rsid w:val="00CA6391"/>
    <w:rsid w:val="00CA6C2B"/>
    <w:rsid w:val="00CB091E"/>
    <w:rsid w:val="00CB1F63"/>
    <w:rsid w:val="00CB21C7"/>
    <w:rsid w:val="00CB2BC5"/>
    <w:rsid w:val="00CB45B7"/>
    <w:rsid w:val="00CB5F5C"/>
    <w:rsid w:val="00CB6CB4"/>
    <w:rsid w:val="00CB6D5D"/>
    <w:rsid w:val="00CB7170"/>
    <w:rsid w:val="00CC040E"/>
    <w:rsid w:val="00CC111F"/>
    <w:rsid w:val="00CC2011"/>
    <w:rsid w:val="00CC35C8"/>
    <w:rsid w:val="00CC3EA0"/>
    <w:rsid w:val="00CC65D2"/>
    <w:rsid w:val="00CC78B3"/>
    <w:rsid w:val="00CC7B45"/>
    <w:rsid w:val="00CD097D"/>
    <w:rsid w:val="00CD1188"/>
    <w:rsid w:val="00CD1256"/>
    <w:rsid w:val="00CD16FC"/>
    <w:rsid w:val="00CD1FC9"/>
    <w:rsid w:val="00CD2B70"/>
    <w:rsid w:val="00CD2ED1"/>
    <w:rsid w:val="00CD337B"/>
    <w:rsid w:val="00CD3AA3"/>
    <w:rsid w:val="00CD4058"/>
    <w:rsid w:val="00CD4991"/>
    <w:rsid w:val="00CD5361"/>
    <w:rsid w:val="00CD5434"/>
    <w:rsid w:val="00CD5AAB"/>
    <w:rsid w:val="00CE0424"/>
    <w:rsid w:val="00CE09F7"/>
    <w:rsid w:val="00CE1C6A"/>
    <w:rsid w:val="00CE3941"/>
    <w:rsid w:val="00CE45DD"/>
    <w:rsid w:val="00CE4767"/>
    <w:rsid w:val="00CE7561"/>
    <w:rsid w:val="00CE7E49"/>
    <w:rsid w:val="00CF08D9"/>
    <w:rsid w:val="00CF1354"/>
    <w:rsid w:val="00CF1D9B"/>
    <w:rsid w:val="00CF1DB5"/>
    <w:rsid w:val="00CF308F"/>
    <w:rsid w:val="00CF399E"/>
    <w:rsid w:val="00CF3B1F"/>
    <w:rsid w:val="00CF3B24"/>
    <w:rsid w:val="00CF3BF6"/>
    <w:rsid w:val="00CF46C8"/>
    <w:rsid w:val="00CF5A35"/>
    <w:rsid w:val="00CF625B"/>
    <w:rsid w:val="00CF687E"/>
    <w:rsid w:val="00CF7205"/>
    <w:rsid w:val="00CF7231"/>
    <w:rsid w:val="00CF72C8"/>
    <w:rsid w:val="00CF7E7D"/>
    <w:rsid w:val="00D0118A"/>
    <w:rsid w:val="00D02827"/>
    <w:rsid w:val="00D02EC0"/>
    <w:rsid w:val="00D02F3F"/>
    <w:rsid w:val="00D0349B"/>
    <w:rsid w:val="00D049BB"/>
    <w:rsid w:val="00D05DA6"/>
    <w:rsid w:val="00D10249"/>
    <w:rsid w:val="00D103CA"/>
    <w:rsid w:val="00D115C3"/>
    <w:rsid w:val="00D11897"/>
    <w:rsid w:val="00D126F0"/>
    <w:rsid w:val="00D13135"/>
    <w:rsid w:val="00D13E4E"/>
    <w:rsid w:val="00D16948"/>
    <w:rsid w:val="00D1784D"/>
    <w:rsid w:val="00D179B8"/>
    <w:rsid w:val="00D22D0A"/>
    <w:rsid w:val="00D239A7"/>
    <w:rsid w:val="00D23F47"/>
    <w:rsid w:val="00D24BB6"/>
    <w:rsid w:val="00D25EFD"/>
    <w:rsid w:val="00D26797"/>
    <w:rsid w:val="00D27BC5"/>
    <w:rsid w:val="00D3068C"/>
    <w:rsid w:val="00D30B07"/>
    <w:rsid w:val="00D31CCA"/>
    <w:rsid w:val="00D33991"/>
    <w:rsid w:val="00D33F86"/>
    <w:rsid w:val="00D35A47"/>
    <w:rsid w:val="00D36E71"/>
    <w:rsid w:val="00D37587"/>
    <w:rsid w:val="00D37D87"/>
    <w:rsid w:val="00D40B33"/>
    <w:rsid w:val="00D41567"/>
    <w:rsid w:val="00D41BB3"/>
    <w:rsid w:val="00D42A30"/>
    <w:rsid w:val="00D4318F"/>
    <w:rsid w:val="00D438BF"/>
    <w:rsid w:val="00D44065"/>
    <w:rsid w:val="00D44095"/>
    <w:rsid w:val="00D440F8"/>
    <w:rsid w:val="00D44591"/>
    <w:rsid w:val="00D4679B"/>
    <w:rsid w:val="00D5003D"/>
    <w:rsid w:val="00D50569"/>
    <w:rsid w:val="00D50720"/>
    <w:rsid w:val="00D50BD2"/>
    <w:rsid w:val="00D51327"/>
    <w:rsid w:val="00D5149A"/>
    <w:rsid w:val="00D52090"/>
    <w:rsid w:val="00D52094"/>
    <w:rsid w:val="00D5346B"/>
    <w:rsid w:val="00D546FF"/>
    <w:rsid w:val="00D54757"/>
    <w:rsid w:val="00D552A6"/>
    <w:rsid w:val="00D556B5"/>
    <w:rsid w:val="00D55AD5"/>
    <w:rsid w:val="00D55E66"/>
    <w:rsid w:val="00D576CA"/>
    <w:rsid w:val="00D57880"/>
    <w:rsid w:val="00D57BF3"/>
    <w:rsid w:val="00D606C3"/>
    <w:rsid w:val="00D61802"/>
    <w:rsid w:val="00D61AF5"/>
    <w:rsid w:val="00D652B5"/>
    <w:rsid w:val="00D65C97"/>
    <w:rsid w:val="00D66155"/>
    <w:rsid w:val="00D67A35"/>
    <w:rsid w:val="00D708B0"/>
    <w:rsid w:val="00D70D19"/>
    <w:rsid w:val="00D70D3B"/>
    <w:rsid w:val="00D70E3B"/>
    <w:rsid w:val="00D7182A"/>
    <w:rsid w:val="00D71931"/>
    <w:rsid w:val="00D726DE"/>
    <w:rsid w:val="00D72906"/>
    <w:rsid w:val="00D74AB8"/>
    <w:rsid w:val="00D74D2C"/>
    <w:rsid w:val="00D76485"/>
    <w:rsid w:val="00D7698E"/>
    <w:rsid w:val="00D777D8"/>
    <w:rsid w:val="00D77AC9"/>
    <w:rsid w:val="00D77B1D"/>
    <w:rsid w:val="00D8021F"/>
    <w:rsid w:val="00D80383"/>
    <w:rsid w:val="00D823C6"/>
    <w:rsid w:val="00D82A66"/>
    <w:rsid w:val="00D8327F"/>
    <w:rsid w:val="00D84586"/>
    <w:rsid w:val="00D85409"/>
    <w:rsid w:val="00D86CA3"/>
    <w:rsid w:val="00D871CE"/>
    <w:rsid w:val="00D87A43"/>
    <w:rsid w:val="00D9015A"/>
    <w:rsid w:val="00D9062D"/>
    <w:rsid w:val="00D90BF6"/>
    <w:rsid w:val="00D9196D"/>
    <w:rsid w:val="00D91A4F"/>
    <w:rsid w:val="00D92982"/>
    <w:rsid w:val="00D93239"/>
    <w:rsid w:val="00D935AB"/>
    <w:rsid w:val="00D949E0"/>
    <w:rsid w:val="00D94B4B"/>
    <w:rsid w:val="00D9521F"/>
    <w:rsid w:val="00DA0B47"/>
    <w:rsid w:val="00DA1FD2"/>
    <w:rsid w:val="00DA305E"/>
    <w:rsid w:val="00DA4070"/>
    <w:rsid w:val="00DA504A"/>
    <w:rsid w:val="00DA5149"/>
    <w:rsid w:val="00DA5417"/>
    <w:rsid w:val="00DA56E8"/>
    <w:rsid w:val="00DA59E1"/>
    <w:rsid w:val="00DB0136"/>
    <w:rsid w:val="00DB0A9F"/>
    <w:rsid w:val="00DB319D"/>
    <w:rsid w:val="00DB35AA"/>
    <w:rsid w:val="00DB377D"/>
    <w:rsid w:val="00DB4718"/>
    <w:rsid w:val="00DB4C2C"/>
    <w:rsid w:val="00DC1683"/>
    <w:rsid w:val="00DC1A1E"/>
    <w:rsid w:val="00DC215A"/>
    <w:rsid w:val="00DC29B0"/>
    <w:rsid w:val="00DC2D36"/>
    <w:rsid w:val="00DC3EC8"/>
    <w:rsid w:val="00DC53EF"/>
    <w:rsid w:val="00DC5E64"/>
    <w:rsid w:val="00DC6628"/>
    <w:rsid w:val="00DD1531"/>
    <w:rsid w:val="00DD359A"/>
    <w:rsid w:val="00DD488A"/>
    <w:rsid w:val="00DD5119"/>
    <w:rsid w:val="00DD65F7"/>
    <w:rsid w:val="00DD7B2F"/>
    <w:rsid w:val="00DE03D0"/>
    <w:rsid w:val="00DE338E"/>
    <w:rsid w:val="00DE45DA"/>
    <w:rsid w:val="00DE4ADF"/>
    <w:rsid w:val="00DE5608"/>
    <w:rsid w:val="00DE58D0"/>
    <w:rsid w:val="00DE654F"/>
    <w:rsid w:val="00DE6DB2"/>
    <w:rsid w:val="00DF06CE"/>
    <w:rsid w:val="00DF0B6E"/>
    <w:rsid w:val="00DF15E0"/>
    <w:rsid w:val="00DF1968"/>
    <w:rsid w:val="00DF3281"/>
    <w:rsid w:val="00DF37A0"/>
    <w:rsid w:val="00DF414B"/>
    <w:rsid w:val="00DF53FB"/>
    <w:rsid w:val="00DF6910"/>
    <w:rsid w:val="00DF730D"/>
    <w:rsid w:val="00E00D18"/>
    <w:rsid w:val="00E023DF"/>
    <w:rsid w:val="00E03E97"/>
    <w:rsid w:val="00E0402B"/>
    <w:rsid w:val="00E05D7B"/>
    <w:rsid w:val="00E0669C"/>
    <w:rsid w:val="00E072BC"/>
    <w:rsid w:val="00E078C8"/>
    <w:rsid w:val="00E110E7"/>
    <w:rsid w:val="00E1131B"/>
    <w:rsid w:val="00E11B20"/>
    <w:rsid w:val="00E13272"/>
    <w:rsid w:val="00E14966"/>
    <w:rsid w:val="00E1539D"/>
    <w:rsid w:val="00E15689"/>
    <w:rsid w:val="00E16476"/>
    <w:rsid w:val="00E16D36"/>
    <w:rsid w:val="00E17D03"/>
    <w:rsid w:val="00E17FA2"/>
    <w:rsid w:val="00E202A7"/>
    <w:rsid w:val="00E22330"/>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3062"/>
    <w:rsid w:val="00E43791"/>
    <w:rsid w:val="00E446F1"/>
    <w:rsid w:val="00E45448"/>
    <w:rsid w:val="00E45ADA"/>
    <w:rsid w:val="00E467B8"/>
    <w:rsid w:val="00E46886"/>
    <w:rsid w:val="00E47156"/>
    <w:rsid w:val="00E47AEF"/>
    <w:rsid w:val="00E511DB"/>
    <w:rsid w:val="00E52943"/>
    <w:rsid w:val="00E53473"/>
    <w:rsid w:val="00E5375E"/>
    <w:rsid w:val="00E53B75"/>
    <w:rsid w:val="00E54E3B"/>
    <w:rsid w:val="00E55DE1"/>
    <w:rsid w:val="00E57565"/>
    <w:rsid w:val="00E60929"/>
    <w:rsid w:val="00E62CA5"/>
    <w:rsid w:val="00E62E8D"/>
    <w:rsid w:val="00E63838"/>
    <w:rsid w:val="00E63BF7"/>
    <w:rsid w:val="00E640B1"/>
    <w:rsid w:val="00E64201"/>
    <w:rsid w:val="00E64434"/>
    <w:rsid w:val="00E651BF"/>
    <w:rsid w:val="00E651EA"/>
    <w:rsid w:val="00E67C51"/>
    <w:rsid w:val="00E7013D"/>
    <w:rsid w:val="00E70BDB"/>
    <w:rsid w:val="00E710A9"/>
    <w:rsid w:val="00E72333"/>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6C0"/>
    <w:rsid w:val="00E87822"/>
    <w:rsid w:val="00E90395"/>
    <w:rsid w:val="00E90E49"/>
    <w:rsid w:val="00E917F9"/>
    <w:rsid w:val="00E923E1"/>
    <w:rsid w:val="00E927E4"/>
    <w:rsid w:val="00E9291C"/>
    <w:rsid w:val="00E93FFE"/>
    <w:rsid w:val="00E94F8A"/>
    <w:rsid w:val="00E95B9E"/>
    <w:rsid w:val="00E96C06"/>
    <w:rsid w:val="00E971A8"/>
    <w:rsid w:val="00EA1481"/>
    <w:rsid w:val="00EA14C3"/>
    <w:rsid w:val="00EA492C"/>
    <w:rsid w:val="00EA7A41"/>
    <w:rsid w:val="00EB077B"/>
    <w:rsid w:val="00EB2177"/>
    <w:rsid w:val="00EB41D5"/>
    <w:rsid w:val="00EB47F1"/>
    <w:rsid w:val="00EB4EA2"/>
    <w:rsid w:val="00EB7524"/>
    <w:rsid w:val="00EB79E8"/>
    <w:rsid w:val="00EB7FF9"/>
    <w:rsid w:val="00EC24C6"/>
    <w:rsid w:val="00EC24D5"/>
    <w:rsid w:val="00EC27C6"/>
    <w:rsid w:val="00EC4207"/>
    <w:rsid w:val="00EC46BE"/>
    <w:rsid w:val="00EC4A47"/>
    <w:rsid w:val="00EC4F84"/>
    <w:rsid w:val="00EC52E6"/>
    <w:rsid w:val="00EC5653"/>
    <w:rsid w:val="00EC6752"/>
    <w:rsid w:val="00EC71CE"/>
    <w:rsid w:val="00EC7834"/>
    <w:rsid w:val="00EC794C"/>
    <w:rsid w:val="00ED1006"/>
    <w:rsid w:val="00ED2D9A"/>
    <w:rsid w:val="00ED2E19"/>
    <w:rsid w:val="00ED3598"/>
    <w:rsid w:val="00ED40C4"/>
    <w:rsid w:val="00ED46A0"/>
    <w:rsid w:val="00ED4FDF"/>
    <w:rsid w:val="00ED6838"/>
    <w:rsid w:val="00EE0910"/>
    <w:rsid w:val="00EE15AE"/>
    <w:rsid w:val="00EE211B"/>
    <w:rsid w:val="00EE21EF"/>
    <w:rsid w:val="00EE27D8"/>
    <w:rsid w:val="00EE2CD6"/>
    <w:rsid w:val="00EE6E3B"/>
    <w:rsid w:val="00EE6F23"/>
    <w:rsid w:val="00EE787F"/>
    <w:rsid w:val="00EE7D0B"/>
    <w:rsid w:val="00EF18FE"/>
    <w:rsid w:val="00EF19DE"/>
    <w:rsid w:val="00EF288C"/>
    <w:rsid w:val="00EF44CE"/>
    <w:rsid w:val="00EF5787"/>
    <w:rsid w:val="00EF606F"/>
    <w:rsid w:val="00EF60D0"/>
    <w:rsid w:val="00EF6123"/>
    <w:rsid w:val="00EF65E3"/>
    <w:rsid w:val="00EF6644"/>
    <w:rsid w:val="00EF750C"/>
    <w:rsid w:val="00F01E39"/>
    <w:rsid w:val="00F02983"/>
    <w:rsid w:val="00F03556"/>
    <w:rsid w:val="00F0438A"/>
    <w:rsid w:val="00F047D6"/>
    <w:rsid w:val="00F0528D"/>
    <w:rsid w:val="00F06C67"/>
    <w:rsid w:val="00F06DFD"/>
    <w:rsid w:val="00F071D1"/>
    <w:rsid w:val="00F07533"/>
    <w:rsid w:val="00F101CD"/>
    <w:rsid w:val="00F10629"/>
    <w:rsid w:val="00F10AB4"/>
    <w:rsid w:val="00F10E7D"/>
    <w:rsid w:val="00F1144D"/>
    <w:rsid w:val="00F1314A"/>
    <w:rsid w:val="00F13D3E"/>
    <w:rsid w:val="00F13EC0"/>
    <w:rsid w:val="00F140EA"/>
    <w:rsid w:val="00F15405"/>
    <w:rsid w:val="00F15FA5"/>
    <w:rsid w:val="00F16E0B"/>
    <w:rsid w:val="00F175A1"/>
    <w:rsid w:val="00F1784B"/>
    <w:rsid w:val="00F17EFC"/>
    <w:rsid w:val="00F209B7"/>
    <w:rsid w:val="00F20CBC"/>
    <w:rsid w:val="00F21A47"/>
    <w:rsid w:val="00F21D11"/>
    <w:rsid w:val="00F2376F"/>
    <w:rsid w:val="00F243D8"/>
    <w:rsid w:val="00F253B6"/>
    <w:rsid w:val="00F27864"/>
    <w:rsid w:val="00F27D6A"/>
    <w:rsid w:val="00F302BD"/>
    <w:rsid w:val="00F30828"/>
    <w:rsid w:val="00F313D6"/>
    <w:rsid w:val="00F338D9"/>
    <w:rsid w:val="00F3524A"/>
    <w:rsid w:val="00F35E2D"/>
    <w:rsid w:val="00F36A05"/>
    <w:rsid w:val="00F3783B"/>
    <w:rsid w:val="00F4054E"/>
    <w:rsid w:val="00F40F0C"/>
    <w:rsid w:val="00F41868"/>
    <w:rsid w:val="00F42939"/>
    <w:rsid w:val="00F42EBE"/>
    <w:rsid w:val="00F43F78"/>
    <w:rsid w:val="00F44C00"/>
    <w:rsid w:val="00F45A9C"/>
    <w:rsid w:val="00F46AD5"/>
    <w:rsid w:val="00F4766C"/>
    <w:rsid w:val="00F5060E"/>
    <w:rsid w:val="00F507D1"/>
    <w:rsid w:val="00F519CE"/>
    <w:rsid w:val="00F51ADA"/>
    <w:rsid w:val="00F52CFB"/>
    <w:rsid w:val="00F53AE2"/>
    <w:rsid w:val="00F540A9"/>
    <w:rsid w:val="00F54994"/>
    <w:rsid w:val="00F56633"/>
    <w:rsid w:val="00F56808"/>
    <w:rsid w:val="00F56FC1"/>
    <w:rsid w:val="00F577D5"/>
    <w:rsid w:val="00F60203"/>
    <w:rsid w:val="00F607C5"/>
    <w:rsid w:val="00F60DEA"/>
    <w:rsid w:val="00F61D27"/>
    <w:rsid w:val="00F62301"/>
    <w:rsid w:val="00F6302A"/>
    <w:rsid w:val="00F63950"/>
    <w:rsid w:val="00F64C2B"/>
    <w:rsid w:val="00F64D78"/>
    <w:rsid w:val="00F64D9C"/>
    <w:rsid w:val="00F651BE"/>
    <w:rsid w:val="00F654EF"/>
    <w:rsid w:val="00F65536"/>
    <w:rsid w:val="00F65AFA"/>
    <w:rsid w:val="00F6709F"/>
    <w:rsid w:val="00F674BA"/>
    <w:rsid w:val="00F67F53"/>
    <w:rsid w:val="00F703BE"/>
    <w:rsid w:val="00F71C81"/>
    <w:rsid w:val="00F71F69"/>
    <w:rsid w:val="00F72188"/>
    <w:rsid w:val="00F729EE"/>
    <w:rsid w:val="00F72B72"/>
    <w:rsid w:val="00F74BB9"/>
    <w:rsid w:val="00F75582"/>
    <w:rsid w:val="00F75DDE"/>
    <w:rsid w:val="00F76EFA"/>
    <w:rsid w:val="00F771D3"/>
    <w:rsid w:val="00F802F7"/>
    <w:rsid w:val="00F804BE"/>
    <w:rsid w:val="00F808D5"/>
    <w:rsid w:val="00F8104E"/>
    <w:rsid w:val="00F817CE"/>
    <w:rsid w:val="00F818B7"/>
    <w:rsid w:val="00F818D8"/>
    <w:rsid w:val="00F82877"/>
    <w:rsid w:val="00F84165"/>
    <w:rsid w:val="00F8456C"/>
    <w:rsid w:val="00F859D8"/>
    <w:rsid w:val="00F868F5"/>
    <w:rsid w:val="00F86966"/>
    <w:rsid w:val="00F86AE2"/>
    <w:rsid w:val="00F86CC9"/>
    <w:rsid w:val="00F86D1D"/>
    <w:rsid w:val="00F86FCC"/>
    <w:rsid w:val="00F9056A"/>
    <w:rsid w:val="00F90716"/>
    <w:rsid w:val="00F9095E"/>
    <w:rsid w:val="00F90F8D"/>
    <w:rsid w:val="00F92782"/>
    <w:rsid w:val="00F92F3E"/>
    <w:rsid w:val="00F9303D"/>
    <w:rsid w:val="00F93AA9"/>
    <w:rsid w:val="00F9482E"/>
    <w:rsid w:val="00F957A5"/>
    <w:rsid w:val="00F96985"/>
    <w:rsid w:val="00F96A3F"/>
    <w:rsid w:val="00F96D5F"/>
    <w:rsid w:val="00F97838"/>
    <w:rsid w:val="00FA0EB1"/>
    <w:rsid w:val="00FA1B0D"/>
    <w:rsid w:val="00FA1C50"/>
    <w:rsid w:val="00FA26C5"/>
    <w:rsid w:val="00FA2BB3"/>
    <w:rsid w:val="00FA57C1"/>
    <w:rsid w:val="00FA6B1B"/>
    <w:rsid w:val="00FA7F63"/>
    <w:rsid w:val="00FB022F"/>
    <w:rsid w:val="00FB0637"/>
    <w:rsid w:val="00FB1162"/>
    <w:rsid w:val="00FB244C"/>
    <w:rsid w:val="00FB3FF0"/>
    <w:rsid w:val="00FB4C80"/>
    <w:rsid w:val="00FB585C"/>
    <w:rsid w:val="00FB5EF7"/>
    <w:rsid w:val="00FB6A6A"/>
    <w:rsid w:val="00FB775D"/>
    <w:rsid w:val="00FC2F1C"/>
    <w:rsid w:val="00FC51EF"/>
    <w:rsid w:val="00FC7429"/>
    <w:rsid w:val="00FC7CE9"/>
    <w:rsid w:val="00FD07F6"/>
    <w:rsid w:val="00FD188D"/>
    <w:rsid w:val="00FD1EC8"/>
    <w:rsid w:val="00FD2992"/>
    <w:rsid w:val="00FD357D"/>
    <w:rsid w:val="00FD47ED"/>
    <w:rsid w:val="00FD64A6"/>
    <w:rsid w:val="00FD73CA"/>
    <w:rsid w:val="00FD74DB"/>
    <w:rsid w:val="00FD7660"/>
    <w:rsid w:val="00FD7E2A"/>
    <w:rsid w:val="00FE02D5"/>
    <w:rsid w:val="00FE0655"/>
    <w:rsid w:val="00FE1FAB"/>
    <w:rsid w:val="00FE2365"/>
    <w:rsid w:val="00FE2375"/>
    <w:rsid w:val="00FE24BD"/>
    <w:rsid w:val="00FE2A7A"/>
    <w:rsid w:val="00FE2AB7"/>
    <w:rsid w:val="00FE37D7"/>
    <w:rsid w:val="00FE3C41"/>
    <w:rsid w:val="00FE4C7B"/>
    <w:rsid w:val="00FE7336"/>
    <w:rsid w:val="00FE787C"/>
    <w:rsid w:val="00FF04D5"/>
    <w:rsid w:val="00FF0DF9"/>
    <w:rsid w:val="00FF12D5"/>
    <w:rsid w:val="00FF3958"/>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45434EB"/>
  <w15:chartTrackingRefBased/>
  <w15:docId w15:val="{61C0138B-D4A8-4393-8FCD-62291F61D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3420A"/>
    <w:rPr>
      <w:rFonts w:ascii="Arial" w:eastAsiaTheme="minorHAnsi" w:hAnsi="Arial" w:cstheme="minorBidi"/>
      <w:b/>
      <w:szCs w:val="22"/>
      <w:lang w:val="en-US"/>
    </w:rPr>
  </w:style>
  <w:style w:type="character" w:customStyle="1" w:styleId="TANChar">
    <w:name w:val="TAN Char"/>
    <w:link w:val="TAN"/>
    <w:rsid w:val="00294F57"/>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4961B9-19FA-4A22-84DE-221123AE3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4400</TotalTime>
  <Pages>9</Pages>
  <Words>3484</Words>
  <Characters>18242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21683</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158</cp:revision>
  <cp:lastPrinted>2021-01-08T23:59:00Z</cp:lastPrinted>
  <dcterms:created xsi:type="dcterms:W3CDTF">2022-04-20T15:23:00Z</dcterms:created>
  <dcterms:modified xsi:type="dcterms:W3CDTF">2022-09-30T14:55:00Z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